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E8A" w:rsidRPr="004F2133" w:rsidRDefault="00E95E8A" w:rsidP="00E95E8A">
      <w:pPr>
        <w:widowControl w:val="0"/>
        <w:tabs>
          <w:tab w:val="left" w:pos="6946"/>
        </w:tabs>
        <w:spacing w:after="0" w:line="240" w:lineRule="auto"/>
        <w:ind w:left="5670"/>
        <w:rPr>
          <w:rFonts w:ascii="Times New Roman" w:eastAsia="Times New Roman" w:hAnsi="Times New Roman"/>
          <w:sz w:val="28"/>
          <w:szCs w:val="28"/>
        </w:rPr>
      </w:pPr>
      <w:r w:rsidRPr="002A6414">
        <w:rPr>
          <w:rFonts w:ascii="Times New Roman" w:eastAsia="Times New Roman" w:hAnsi="Times New Roman"/>
          <w:sz w:val="28"/>
          <w:szCs w:val="28"/>
        </w:rPr>
        <w:t xml:space="preserve">Приложение </w:t>
      </w:r>
      <w:r>
        <w:rPr>
          <w:rFonts w:ascii="Times New Roman" w:eastAsia="Times New Roman" w:hAnsi="Times New Roman"/>
          <w:sz w:val="28"/>
          <w:szCs w:val="28"/>
        </w:rPr>
        <w:t xml:space="preserve">№ </w:t>
      </w:r>
      <w:r w:rsidRPr="002A6414">
        <w:rPr>
          <w:rFonts w:ascii="Times New Roman" w:eastAsia="Times New Roman" w:hAnsi="Times New Roman"/>
          <w:sz w:val="28"/>
          <w:szCs w:val="28"/>
        </w:rPr>
        <w:t xml:space="preserve">5 </w:t>
      </w:r>
    </w:p>
    <w:p w:rsidR="00E95E8A" w:rsidRDefault="00E95E8A" w:rsidP="00E95E8A">
      <w:pPr>
        <w:widowControl w:val="0"/>
        <w:tabs>
          <w:tab w:val="left" w:pos="6946"/>
        </w:tabs>
        <w:spacing w:after="0" w:line="240" w:lineRule="auto"/>
        <w:ind w:left="5670"/>
        <w:rPr>
          <w:rFonts w:ascii="Times New Roman" w:eastAsia="Times New Roman" w:hAnsi="Times New Roman"/>
          <w:sz w:val="28"/>
          <w:szCs w:val="28"/>
        </w:rPr>
      </w:pPr>
      <w:r w:rsidRPr="002A6414">
        <w:rPr>
          <w:rFonts w:ascii="Times New Roman" w:eastAsia="Times New Roman" w:hAnsi="Times New Roman"/>
          <w:sz w:val="28"/>
          <w:szCs w:val="28"/>
        </w:rPr>
        <w:t xml:space="preserve">к Единому отраслевому стандарту закупок (Положению о закупке) </w:t>
      </w:r>
      <w:r>
        <w:rPr>
          <w:rFonts w:ascii="Times New Roman" w:eastAsia="Times New Roman" w:hAnsi="Times New Roman"/>
          <w:sz w:val="28"/>
          <w:szCs w:val="28"/>
        </w:rPr>
        <w:br/>
      </w:r>
      <w:r w:rsidRPr="002A6414">
        <w:rPr>
          <w:rFonts w:ascii="Times New Roman" w:eastAsia="Times New Roman" w:hAnsi="Times New Roman"/>
          <w:sz w:val="28"/>
          <w:szCs w:val="28"/>
        </w:rPr>
        <w:t>Госкорпорации «Росатом»</w:t>
      </w:r>
    </w:p>
    <w:p w:rsidR="00E95E8A" w:rsidRPr="002A6414" w:rsidRDefault="00E95E8A" w:rsidP="00E95E8A">
      <w:pPr>
        <w:widowControl w:val="0"/>
        <w:spacing w:after="0" w:line="240" w:lineRule="auto"/>
        <w:ind w:left="5103"/>
        <w:rPr>
          <w:rFonts w:ascii="Times New Roman" w:eastAsia="Times New Roman" w:hAnsi="Times New Roman"/>
          <w:sz w:val="28"/>
          <w:szCs w:val="28"/>
        </w:rPr>
      </w:pPr>
    </w:p>
    <w:p w:rsidR="00E95E8A" w:rsidRPr="004D7A5B" w:rsidRDefault="00E95E8A" w:rsidP="00E95E8A">
      <w:pPr>
        <w:widowControl w:val="0"/>
        <w:tabs>
          <w:tab w:val="left" w:pos="1276"/>
        </w:tabs>
        <w:spacing w:after="0" w:line="240" w:lineRule="auto"/>
        <w:ind w:firstLine="567"/>
        <w:jc w:val="center"/>
        <w:rPr>
          <w:rFonts w:ascii="Times New Roman" w:eastAsia="Times New Roman" w:hAnsi="Times New Roman"/>
          <w:b/>
          <w:sz w:val="28"/>
          <w:szCs w:val="28"/>
        </w:rPr>
      </w:pPr>
      <w:r w:rsidRPr="002A6414">
        <w:rPr>
          <w:rFonts w:ascii="Times New Roman" w:eastAsia="Times New Roman" w:hAnsi="Times New Roman"/>
          <w:b/>
          <w:sz w:val="28"/>
          <w:szCs w:val="28"/>
        </w:rPr>
        <w:t>Положение о разрешающих органах ЦЗК и ПДЗК</w:t>
      </w:r>
    </w:p>
    <w:p w:rsidR="00E95E8A" w:rsidRPr="004D7A5B" w:rsidRDefault="00E95E8A" w:rsidP="00E95E8A">
      <w:pPr>
        <w:widowControl w:val="0"/>
        <w:tabs>
          <w:tab w:val="left" w:pos="1276"/>
        </w:tabs>
        <w:spacing w:after="0" w:line="240" w:lineRule="auto"/>
        <w:ind w:firstLine="567"/>
        <w:jc w:val="center"/>
        <w:rPr>
          <w:rFonts w:ascii="Times New Roman" w:eastAsia="Times New Roman" w:hAnsi="Times New Roman"/>
          <w:b/>
          <w:sz w:val="28"/>
          <w:szCs w:val="28"/>
        </w:rPr>
      </w:pPr>
    </w:p>
    <w:p w:rsidR="00E95E8A" w:rsidRPr="002A6414" w:rsidRDefault="00E95E8A" w:rsidP="00E95E8A">
      <w:pPr>
        <w:widowControl w:val="0"/>
        <w:numPr>
          <w:ilvl w:val="0"/>
          <w:numId w:val="3"/>
        </w:numPr>
        <w:tabs>
          <w:tab w:val="left" w:pos="426"/>
          <w:tab w:val="left" w:pos="709"/>
          <w:tab w:val="left" w:pos="1276"/>
          <w:tab w:val="left" w:pos="1418"/>
        </w:tabs>
        <w:spacing w:after="0" w:line="240" w:lineRule="auto"/>
        <w:ind w:left="0" w:firstLine="709"/>
        <w:jc w:val="both"/>
        <w:outlineLvl w:val="0"/>
        <w:rPr>
          <w:rFonts w:ascii="Times New Roman" w:hAnsi="Times New Roman"/>
          <w:b/>
          <w:kern w:val="32"/>
          <w:sz w:val="28"/>
          <w:szCs w:val="28"/>
          <w:lang w:eastAsia="ru-RU"/>
        </w:rPr>
      </w:pPr>
      <w:bookmarkStart w:id="0" w:name="_Ref337842002"/>
      <w:bookmarkStart w:id="1" w:name="_Toc340166891"/>
      <w:r w:rsidRPr="002A6414">
        <w:rPr>
          <w:rFonts w:ascii="Times New Roman" w:hAnsi="Times New Roman"/>
          <w:b/>
          <w:kern w:val="32"/>
          <w:sz w:val="28"/>
          <w:szCs w:val="28"/>
          <w:lang w:eastAsia="ru-RU"/>
        </w:rPr>
        <w:t>Основные положения</w:t>
      </w:r>
    </w:p>
    <w:p w:rsidR="00E95E8A" w:rsidRPr="002A6414" w:rsidRDefault="00E95E8A" w:rsidP="00E95E8A">
      <w:pPr>
        <w:widowControl w:val="0"/>
        <w:numPr>
          <w:ilvl w:val="1"/>
          <w:numId w:val="1"/>
        </w:numPr>
        <w:tabs>
          <w:tab w:val="left" w:pos="426"/>
          <w:tab w:val="left" w:pos="709"/>
          <w:tab w:val="left" w:pos="1276"/>
        </w:tabs>
        <w:spacing w:after="0" w:line="240" w:lineRule="auto"/>
        <w:ind w:left="0" w:firstLine="709"/>
        <w:jc w:val="both"/>
        <w:rPr>
          <w:rFonts w:ascii="Times New Roman" w:eastAsia="Times New Roman" w:hAnsi="Times New Roman"/>
          <w:sz w:val="28"/>
          <w:szCs w:val="24"/>
          <w:lang w:eastAsia="ru-RU"/>
        </w:rPr>
      </w:pPr>
      <w:r w:rsidRPr="002A6414">
        <w:rPr>
          <w:rFonts w:ascii="Times New Roman" w:eastAsia="Times New Roman" w:hAnsi="Times New Roman"/>
          <w:sz w:val="28"/>
          <w:szCs w:val="24"/>
          <w:lang w:eastAsia="ru-RU"/>
        </w:rPr>
        <w:t xml:space="preserve"> Деятельность РО:</w:t>
      </w:r>
    </w:p>
    <w:p w:rsidR="00E95E8A" w:rsidRPr="004F2133" w:rsidRDefault="00E95E8A" w:rsidP="00E95E8A">
      <w:pPr>
        <w:widowControl w:val="0"/>
        <w:tabs>
          <w:tab w:val="left" w:pos="426"/>
          <w:tab w:val="left" w:pos="709"/>
          <w:tab w:val="left" w:pos="1276"/>
        </w:tabs>
        <w:spacing w:after="0" w:line="240" w:lineRule="auto"/>
        <w:ind w:firstLine="709"/>
        <w:jc w:val="both"/>
        <w:rPr>
          <w:rFonts w:ascii="Times New Roman" w:eastAsia="Times New Roman" w:hAnsi="Times New Roman"/>
          <w:sz w:val="28"/>
          <w:szCs w:val="24"/>
          <w:lang w:eastAsia="ru-RU"/>
        </w:rPr>
      </w:pPr>
      <w:r w:rsidRPr="002A6414">
        <w:rPr>
          <w:rFonts w:ascii="Times New Roman" w:eastAsia="Times New Roman" w:hAnsi="Times New Roman"/>
          <w:sz w:val="28"/>
          <w:szCs w:val="24"/>
          <w:lang w:eastAsia="ru-RU"/>
        </w:rPr>
        <w:t xml:space="preserve">осуществляется в соответствии с законодательством </w:t>
      </w:r>
      <w:r w:rsidRPr="007E0CBD">
        <w:rPr>
          <w:rFonts w:ascii="Times New Roman" w:eastAsia="Times New Roman" w:hAnsi="Times New Roman"/>
          <w:sz w:val="28"/>
          <w:szCs w:val="24"/>
          <w:lang w:eastAsia="ru-RU"/>
        </w:rPr>
        <w:t>РФ</w:t>
      </w:r>
      <w:r>
        <w:rPr>
          <w:rFonts w:ascii="Times New Roman" w:eastAsia="Times New Roman" w:hAnsi="Times New Roman"/>
          <w:sz w:val="28"/>
          <w:szCs w:val="24"/>
          <w:lang w:eastAsia="ru-RU"/>
        </w:rPr>
        <w:t xml:space="preserve"> </w:t>
      </w:r>
      <w:r w:rsidRPr="002A6414">
        <w:rPr>
          <w:rFonts w:ascii="Times New Roman" w:eastAsia="Times New Roman" w:hAnsi="Times New Roman"/>
          <w:sz w:val="28"/>
          <w:szCs w:val="24"/>
          <w:lang w:eastAsia="ru-RU"/>
        </w:rPr>
        <w:t>и распоряди</w:t>
      </w:r>
      <w:r>
        <w:rPr>
          <w:rFonts w:ascii="Times New Roman" w:eastAsia="Times New Roman" w:hAnsi="Times New Roman"/>
          <w:sz w:val="28"/>
          <w:szCs w:val="24"/>
          <w:lang w:eastAsia="ru-RU"/>
        </w:rPr>
        <w:t>тельными документами Корпорации;</w:t>
      </w:r>
    </w:p>
    <w:p w:rsidR="00E95E8A" w:rsidRPr="002A6414" w:rsidRDefault="00E95E8A" w:rsidP="00E95E8A">
      <w:pPr>
        <w:widowControl w:val="0"/>
        <w:tabs>
          <w:tab w:val="left" w:pos="426"/>
          <w:tab w:val="left" w:pos="709"/>
          <w:tab w:val="left" w:pos="1276"/>
        </w:tabs>
        <w:spacing w:after="0" w:line="240" w:lineRule="auto"/>
        <w:ind w:firstLine="709"/>
        <w:jc w:val="both"/>
        <w:rPr>
          <w:rFonts w:ascii="Times New Roman" w:eastAsia="Times New Roman" w:hAnsi="Times New Roman"/>
          <w:sz w:val="28"/>
          <w:szCs w:val="24"/>
          <w:lang w:eastAsia="ru-RU"/>
        </w:rPr>
      </w:pPr>
      <w:r w:rsidRPr="002A6414">
        <w:rPr>
          <w:rFonts w:ascii="Times New Roman" w:eastAsia="Times New Roman" w:hAnsi="Times New Roman"/>
          <w:sz w:val="28"/>
          <w:szCs w:val="24"/>
          <w:lang w:eastAsia="ru-RU"/>
        </w:rPr>
        <w:t xml:space="preserve">не распространяется на закупки, проводимые в соответствии законодательством </w:t>
      </w:r>
      <w:r w:rsidRPr="007E0CBD">
        <w:rPr>
          <w:rFonts w:ascii="Times New Roman" w:eastAsia="Times New Roman" w:hAnsi="Times New Roman"/>
          <w:sz w:val="28"/>
          <w:szCs w:val="24"/>
          <w:lang w:eastAsia="ru-RU"/>
        </w:rPr>
        <w:t>РФ</w:t>
      </w:r>
      <w:r>
        <w:rPr>
          <w:rFonts w:ascii="Times New Roman" w:eastAsia="Times New Roman" w:hAnsi="Times New Roman"/>
          <w:sz w:val="28"/>
          <w:szCs w:val="24"/>
          <w:lang w:eastAsia="ru-RU"/>
        </w:rPr>
        <w:t xml:space="preserve"> </w:t>
      </w:r>
      <w:r w:rsidRPr="002A6414">
        <w:rPr>
          <w:rFonts w:ascii="Times New Roman" w:eastAsia="Times New Roman" w:hAnsi="Times New Roman"/>
          <w:sz w:val="28"/>
          <w:szCs w:val="24"/>
          <w:lang w:eastAsia="ru-RU"/>
        </w:rPr>
        <w:t>о контрактной системе в сфере закупок товаров, работ, услуг для обеспечения государственных и муниципальных нужд; и/или содержащие сведения, составляющие государственную, коммерческую тайну.</w:t>
      </w:r>
    </w:p>
    <w:p w:rsidR="00E95E8A" w:rsidRPr="002A6414" w:rsidRDefault="00E95E8A" w:rsidP="00E95E8A">
      <w:pPr>
        <w:widowControl w:val="0"/>
        <w:numPr>
          <w:ilvl w:val="0"/>
          <w:numId w:val="3"/>
        </w:numPr>
        <w:tabs>
          <w:tab w:val="left" w:pos="426"/>
          <w:tab w:val="left" w:pos="567"/>
          <w:tab w:val="left" w:pos="1276"/>
          <w:tab w:val="left" w:pos="1418"/>
        </w:tabs>
        <w:spacing w:after="0" w:line="240" w:lineRule="auto"/>
        <w:ind w:left="0" w:firstLine="709"/>
        <w:jc w:val="both"/>
        <w:outlineLvl w:val="0"/>
        <w:rPr>
          <w:rFonts w:ascii="Times New Roman" w:hAnsi="Times New Roman"/>
          <w:b/>
          <w:kern w:val="32"/>
          <w:sz w:val="28"/>
          <w:szCs w:val="28"/>
          <w:lang w:eastAsia="ru-RU"/>
        </w:rPr>
      </w:pPr>
      <w:r w:rsidRPr="002A6414">
        <w:rPr>
          <w:rFonts w:ascii="Times New Roman" w:hAnsi="Times New Roman"/>
          <w:b/>
          <w:kern w:val="32"/>
          <w:sz w:val="28"/>
          <w:szCs w:val="28"/>
          <w:lang w:eastAsia="ru-RU"/>
        </w:rPr>
        <w:t xml:space="preserve">Состав, виды и полномочия </w:t>
      </w:r>
      <w:bookmarkEnd w:id="0"/>
      <w:bookmarkEnd w:id="1"/>
      <w:r w:rsidRPr="002A6414">
        <w:rPr>
          <w:rFonts w:ascii="Times New Roman" w:hAnsi="Times New Roman"/>
          <w:b/>
          <w:kern w:val="32"/>
          <w:sz w:val="28"/>
          <w:szCs w:val="28"/>
          <w:lang w:eastAsia="ru-RU"/>
        </w:rPr>
        <w:t>РО</w:t>
      </w:r>
    </w:p>
    <w:p w:rsidR="00E95E8A" w:rsidRPr="002A6414" w:rsidRDefault="00E95E8A" w:rsidP="00E95E8A">
      <w:pPr>
        <w:widowControl w:val="0"/>
        <w:numPr>
          <w:ilvl w:val="1"/>
          <w:numId w:val="3"/>
        </w:numPr>
        <w:tabs>
          <w:tab w:val="left" w:pos="426"/>
          <w:tab w:val="left" w:pos="709"/>
          <w:tab w:val="left" w:pos="1276"/>
        </w:tabs>
        <w:spacing w:after="0" w:line="240" w:lineRule="auto"/>
        <w:ind w:left="0" w:firstLine="709"/>
        <w:jc w:val="both"/>
        <w:rPr>
          <w:rFonts w:ascii="Times New Roman" w:eastAsia="Times New Roman" w:hAnsi="Times New Roman"/>
          <w:sz w:val="28"/>
          <w:szCs w:val="24"/>
          <w:lang w:eastAsia="ru-RU"/>
        </w:rPr>
      </w:pPr>
      <w:r w:rsidRPr="002A6414">
        <w:rPr>
          <w:rFonts w:ascii="Times New Roman" w:eastAsia="Times New Roman" w:hAnsi="Times New Roman"/>
          <w:sz w:val="28"/>
          <w:szCs w:val="24"/>
          <w:lang w:eastAsia="ru-RU"/>
        </w:rPr>
        <w:t>РО должен состоять из трех и более человек.</w:t>
      </w:r>
    </w:p>
    <w:p w:rsidR="00E95E8A" w:rsidRPr="002A6414" w:rsidRDefault="00E95E8A" w:rsidP="00E95E8A">
      <w:pPr>
        <w:widowControl w:val="0"/>
        <w:numPr>
          <w:ilvl w:val="1"/>
          <w:numId w:val="3"/>
        </w:numPr>
        <w:tabs>
          <w:tab w:val="left" w:pos="426"/>
          <w:tab w:val="left" w:pos="709"/>
          <w:tab w:val="left" w:pos="1276"/>
        </w:tabs>
        <w:spacing w:after="0" w:line="240" w:lineRule="auto"/>
        <w:ind w:left="0" w:firstLine="709"/>
        <w:jc w:val="both"/>
        <w:rPr>
          <w:rFonts w:ascii="Times New Roman" w:eastAsia="Times New Roman" w:hAnsi="Times New Roman"/>
          <w:sz w:val="28"/>
          <w:szCs w:val="24"/>
          <w:lang w:eastAsia="ru-RU"/>
        </w:rPr>
      </w:pPr>
      <w:r w:rsidRPr="002A6414">
        <w:rPr>
          <w:rFonts w:ascii="Times New Roman" w:eastAsia="Times New Roman" w:hAnsi="Times New Roman"/>
          <w:sz w:val="28"/>
          <w:szCs w:val="24"/>
          <w:lang w:eastAsia="ru-RU"/>
        </w:rPr>
        <w:t xml:space="preserve">ЦЗК:  коллегиальный </w:t>
      </w:r>
      <w:r>
        <w:rPr>
          <w:rFonts w:ascii="Times New Roman" w:eastAsia="Times New Roman" w:hAnsi="Times New Roman"/>
          <w:sz w:val="28"/>
          <w:szCs w:val="24"/>
          <w:lang w:eastAsia="ru-RU"/>
        </w:rPr>
        <w:t>РО</w:t>
      </w:r>
      <w:r w:rsidRPr="002A6414">
        <w:rPr>
          <w:rFonts w:ascii="Times New Roman" w:eastAsia="Times New Roman" w:hAnsi="Times New Roman"/>
          <w:sz w:val="28"/>
          <w:szCs w:val="24"/>
          <w:lang w:eastAsia="ru-RU"/>
        </w:rPr>
        <w:t xml:space="preserve"> в закупочной деятельности атомной отрасли, </w:t>
      </w:r>
      <w:proofErr w:type="gramStart"/>
      <w:r w:rsidRPr="002A6414">
        <w:rPr>
          <w:rFonts w:ascii="Times New Roman" w:eastAsia="Times New Roman" w:hAnsi="Times New Roman"/>
          <w:sz w:val="28"/>
          <w:szCs w:val="24"/>
          <w:lang w:eastAsia="ru-RU"/>
        </w:rPr>
        <w:t>состав</w:t>
      </w:r>
      <w:proofErr w:type="gramEnd"/>
      <w:r w:rsidRPr="002A6414">
        <w:rPr>
          <w:rFonts w:ascii="Times New Roman" w:eastAsia="Times New Roman" w:hAnsi="Times New Roman"/>
          <w:sz w:val="28"/>
          <w:szCs w:val="24"/>
          <w:lang w:eastAsia="ru-RU"/>
        </w:rPr>
        <w:t xml:space="preserve"> которого утверждается генеральным директором Корпорации. Решения ЦЗК имеют приоритет по отношению к решениям любых других </w:t>
      </w:r>
      <w:r>
        <w:rPr>
          <w:rFonts w:ascii="Times New Roman" w:eastAsia="Times New Roman" w:hAnsi="Times New Roman"/>
          <w:sz w:val="28"/>
          <w:szCs w:val="24"/>
          <w:lang w:eastAsia="ru-RU"/>
        </w:rPr>
        <w:t>РО</w:t>
      </w:r>
      <w:r w:rsidRPr="002A6414">
        <w:rPr>
          <w:rFonts w:ascii="Times New Roman" w:eastAsia="Times New Roman" w:hAnsi="Times New Roman"/>
          <w:sz w:val="28"/>
          <w:szCs w:val="24"/>
          <w:lang w:eastAsia="ru-RU"/>
        </w:rPr>
        <w:t>, кроме решений генерального директора Корпорации, коллегиальных органов под председательством генерального директора Корпорации либо иных коллегиальных органов, которым генеральным директором Корпорации переданы соответствующие полномочия.</w:t>
      </w:r>
    </w:p>
    <w:p w:rsidR="00E95E8A" w:rsidRPr="002A6414" w:rsidRDefault="00E95E8A" w:rsidP="00E95E8A">
      <w:pPr>
        <w:widowControl w:val="0"/>
        <w:numPr>
          <w:ilvl w:val="1"/>
          <w:numId w:val="3"/>
        </w:numPr>
        <w:tabs>
          <w:tab w:val="left" w:pos="426"/>
          <w:tab w:val="left" w:pos="709"/>
          <w:tab w:val="left" w:pos="1276"/>
        </w:tabs>
        <w:spacing w:after="0" w:line="240" w:lineRule="auto"/>
        <w:ind w:left="0" w:firstLine="709"/>
        <w:jc w:val="both"/>
        <w:rPr>
          <w:rFonts w:ascii="Times New Roman" w:eastAsia="Times New Roman" w:hAnsi="Times New Roman"/>
          <w:sz w:val="28"/>
          <w:szCs w:val="24"/>
          <w:lang w:eastAsia="ru-RU"/>
        </w:rPr>
      </w:pPr>
      <w:r w:rsidRPr="002A6414">
        <w:rPr>
          <w:rFonts w:ascii="Times New Roman" w:eastAsia="Times New Roman" w:hAnsi="Times New Roman"/>
          <w:sz w:val="28"/>
          <w:szCs w:val="24"/>
          <w:lang w:eastAsia="ru-RU"/>
        </w:rPr>
        <w:t>ПДЗК создается отдельными заказчиками III типа (владелец ПДЗК)  по решению генерального директора Корпорации. Состав и порядок работы утверждается руководителем владельца ПДЗК.</w:t>
      </w:r>
    </w:p>
    <w:p w:rsidR="00E95E8A" w:rsidRPr="002A6414" w:rsidRDefault="00E95E8A" w:rsidP="00E95E8A">
      <w:pPr>
        <w:widowControl w:val="0"/>
        <w:numPr>
          <w:ilvl w:val="2"/>
          <w:numId w:val="3"/>
        </w:numPr>
        <w:tabs>
          <w:tab w:val="left" w:pos="426"/>
          <w:tab w:val="left" w:pos="709"/>
          <w:tab w:val="left" w:pos="1276"/>
          <w:tab w:val="left" w:pos="1418"/>
          <w:tab w:val="left" w:pos="1560"/>
        </w:tabs>
        <w:spacing w:after="0" w:line="240" w:lineRule="auto"/>
        <w:ind w:left="0" w:firstLine="709"/>
        <w:jc w:val="both"/>
        <w:rPr>
          <w:rFonts w:ascii="Times New Roman" w:eastAsia="Times New Roman" w:hAnsi="Times New Roman"/>
          <w:sz w:val="28"/>
          <w:szCs w:val="24"/>
          <w:lang w:eastAsia="ru-RU"/>
        </w:rPr>
      </w:pPr>
      <w:r w:rsidRPr="002A6414">
        <w:rPr>
          <w:rFonts w:ascii="Times New Roman" w:eastAsia="Times New Roman" w:hAnsi="Times New Roman"/>
          <w:sz w:val="28"/>
          <w:szCs w:val="24"/>
          <w:lang w:eastAsia="ru-RU"/>
        </w:rPr>
        <w:t>РО принимает обязательные для исполнения решения по порядку проведения отдельных закупок, а также, в случае необходимости:</w:t>
      </w:r>
    </w:p>
    <w:p w:rsidR="00E95E8A" w:rsidRPr="002A6414" w:rsidRDefault="00E95E8A" w:rsidP="00E95E8A">
      <w:pPr>
        <w:widowControl w:val="0"/>
        <w:tabs>
          <w:tab w:val="left" w:pos="426"/>
          <w:tab w:val="left" w:pos="709"/>
          <w:tab w:val="left" w:pos="1276"/>
          <w:tab w:val="left" w:pos="1418"/>
          <w:tab w:val="left" w:pos="1560"/>
        </w:tabs>
        <w:spacing w:after="0" w:line="240" w:lineRule="auto"/>
        <w:ind w:firstLine="709"/>
        <w:jc w:val="both"/>
        <w:rPr>
          <w:rFonts w:ascii="Times New Roman" w:eastAsia="Times New Roman" w:hAnsi="Times New Roman"/>
          <w:sz w:val="28"/>
          <w:szCs w:val="24"/>
          <w:lang w:eastAsia="ru-RU"/>
        </w:rPr>
      </w:pPr>
      <w:r w:rsidRPr="002A6414">
        <w:rPr>
          <w:rFonts w:ascii="Times New Roman" w:eastAsia="Times New Roman" w:hAnsi="Times New Roman"/>
          <w:sz w:val="28"/>
          <w:szCs w:val="24"/>
          <w:lang w:eastAsia="ru-RU"/>
        </w:rPr>
        <w:t xml:space="preserve">запрашивает документы, сведения и согласования для принятия решений по рассматриваемым вопросам; </w:t>
      </w:r>
    </w:p>
    <w:p w:rsidR="00E95E8A" w:rsidRPr="002A6414" w:rsidRDefault="00E95E8A" w:rsidP="00E95E8A">
      <w:pPr>
        <w:widowControl w:val="0"/>
        <w:tabs>
          <w:tab w:val="left" w:pos="426"/>
          <w:tab w:val="left" w:pos="709"/>
          <w:tab w:val="left" w:pos="1276"/>
          <w:tab w:val="left" w:pos="1418"/>
          <w:tab w:val="left" w:pos="1560"/>
        </w:tabs>
        <w:spacing w:after="0" w:line="240" w:lineRule="auto"/>
        <w:ind w:firstLine="709"/>
        <w:jc w:val="both"/>
        <w:rPr>
          <w:rFonts w:ascii="Times New Roman" w:eastAsia="Times New Roman" w:hAnsi="Times New Roman"/>
          <w:sz w:val="28"/>
          <w:szCs w:val="24"/>
          <w:lang w:eastAsia="ru-RU"/>
        </w:rPr>
      </w:pPr>
      <w:r w:rsidRPr="002A6414">
        <w:rPr>
          <w:rFonts w:ascii="Times New Roman" w:eastAsia="Times New Roman" w:hAnsi="Times New Roman"/>
          <w:sz w:val="28"/>
          <w:szCs w:val="24"/>
          <w:lang w:eastAsia="ru-RU"/>
        </w:rPr>
        <w:t>инициирует включение своих представителей в состав любой комиссии;</w:t>
      </w:r>
    </w:p>
    <w:p w:rsidR="00E95E8A" w:rsidRPr="002A6414" w:rsidRDefault="00E95E8A" w:rsidP="00E95E8A">
      <w:pPr>
        <w:widowControl w:val="0"/>
        <w:tabs>
          <w:tab w:val="left" w:pos="426"/>
          <w:tab w:val="left" w:pos="709"/>
          <w:tab w:val="left" w:pos="1276"/>
          <w:tab w:val="left" w:pos="1418"/>
          <w:tab w:val="left" w:pos="1560"/>
        </w:tabs>
        <w:spacing w:after="0" w:line="240" w:lineRule="auto"/>
        <w:ind w:firstLine="709"/>
        <w:jc w:val="both"/>
        <w:rPr>
          <w:rFonts w:ascii="Times New Roman" w:eastAsia="Times New Roman" w:hAnsi="Times New Roman"/>
          <w:sz w:val="28"/>
          <w:szCs w:val="24"/>
          <w:lang w:eastAsia="ru-RU"/>
        </w:rPr>
      </w:pPr>
      <w:r w:rsidRPr="002A6414">
        <w:rPr>
          <w:rFonts w:ascii="Times New Roman" w:eastAsia="Times New Roman" w:hAnsi="Times New Roman"/>
          <w:sz w:val="28"/>
          <w:szCs w:val="24"/>
          <w:lang w:eastAsia="ru-RU"/>
        </w:rPr>
        <w:t>осуществляет контроль исполнения решений.</w:t>
      </w:r>
    </w:p>
    <w:p w:rsidR="00E95E8A" w:rsidRPr="002A6414" w:rsidRDefault="00E95E8A" w:rsidP="00E95E8A">
      <w:pPr>
        <w:widowControl w:val="0"/>
        <w:numPr>
          <w:ilvl w:val="1"/>
          <w:numId w:val="3"/>
        </w:numPr>
        <w:tabs>
          <w:tab w:val="left" w:pos="426"/>
          <w:tab w:val="left" w:pos="709"/>
          <w:tab w:val="left" w:pos="1276"/>
        </w:tabs>
        <w:spacing w:after="0" w:line="240" w:lineRule="auto"/>
        <w:ind w:left="0" w:firstLine="709"/>
        <w:jc w:val="both"/>
        <w:rPr>
          <w:rFonts w:ascii="Times New Roman" w:eastAsia="Times New Roman" w:hAnsi="Times New Roman"/>
          <w:sz w:val="28"/>
          <w:szCs w:val="24"/>
          <w:lang w:eastAsia="ru-RU"/>
        </w:rPr>
      </w:pPr>
      <w:r w:rsidRPr="002A6414">
        <w:rPr>
          <w:rFonts w:ascii="Times New Roman" w:eastAsia="Times New Roman" w:hAnsi="Times New Roman"/>
          <w:sz w:val="28"/>
          <w:szCs w:val="24"/>
          <w:lang w:eastAsia="ru-RU"/>
        </w:rPr>
        <w:t>Иные полномочия</w:t>
      </w:r>
      <w:r>
        <w:rPr>
          <w:rFonts w:ascii="Times New Roman" w:eastAsia="Times New Roman" w:hAnsi="Times New Roman"/>
          <w:sz w:val="28"/>
          <w:szCs w:val="24"/>
          <w:lang w:eastAsia="ru-RU"/>
        </w:rPr>
        <w:t xml:space="preserve"> ЦЗК/ПДЗК содержа</w:t>
      </w:r>
      <w:r w:rsidRPr="002A6414">
        <w:rPr>
          <w:rFonts w:ascii="Times New Roman" w:eastAsia="Times New Roman" w:hAnsi="Times New Roman"/>
          <w:sz w:val="28"/>
          <w:szCs w:val="24"/>
          <w:lang w:eastAsia="ru-RU"/>
        </w:rPr>
        <w:t>тся в Таблице №1 настоящего приложения.</w:t>
      </w:r>
      <w:bookmarkStart w:id="2" w:name="_Ref337842320"/>
      <w:bookmarkStart w:id="3" w:name="_Toc340166895"/>
    </w:p>
    <w:p w:rsidR="00E95E8A" w:rsidRDefault="00E95E8A" w:rsidP="00E95E8A">
      <w:pPr>
        <w:widowControl w:val="0"/>
        <w:numPr>
          <w:ilvl w:val="1"/>
          <w:numId w:val="3"/>
        </w:numPr>
        <w:tabs>
          <w:tab w:val="left" w:pos="426"/>
          <w:tab w:val="left" w:pos="709"/>
          <w:tab w:val="left" w:pos="1276"/>
        </w:tabs>
        <w:spacing w:after="0" w:line="240" w:lineRule="auto"/>
        <w:ind w:left="0" w:firstLine="709"/>
        <w:jc w:val="both"/>
        <w:rPr>
          <w:rFonts w:ascii="Times New Roman" w:eastAsia="Times New Roman" w:hAnsi="Times New Roman"/>
          <w:sz w:val="28"/>
          <w:szCs w:val="24"/>
          <w:lang w:eastAsia="ru-RU"/>
        </w:rPr>
      </w:pPr>
      <w:r w:rsidRPr="002A6414">
        <w:rPr>
          <w:rFonts w:ascii="Times New Roman" w:eastAsia="Times New Roman" w:hAnsi="Times New Roman"/>
          <w:sz w:val="28"/>
          <w:szCs w:val="24"/>
          <w:lang w:eastAsia="ru-RU"/>
        </w:rPr>
        <w:t xml:space="preserve">При выявлении признаков нарушений законодательства </w:t>
      </w:r>
      <w:r w:rsidRPr="007E0CBD">
        <w:rPr>
          <w:rFonts w:ascii="Times New Roman" w:eastAsia="Times New Roman" w:hAnsi="Times New Roman"/>
          <w:sz w:val="28"/>
          <w:szCs w:val="24"/>
          <w:lang w:eastAsia="ru-RU"/>
        </w:rPr>
        <w:t>РФ</w:t>
      </w:r>
      <w:r w:rsidRPr="002A6414">
        <w:rPr>
          <w:rFonts w:ascii="Times New Roman" w:eastAsia="Times New Roman" w:hAnsi="Times New Roman"/>
          <w:sz w:val="28"/>
          <w:szCs w:val="24"/>
          <w:lang w:eastAsia="ru-RU"/>
        </w:rPr>
        <w:t xml:space="preserve"> или распорядительных документов Корпорации ЦЗК/ПДЗК передает материалы по рассматриваемому вопросу в ДЗА/ПЗА и ДКРД/Контролирующий орган заказчика.</w:t>
      </w:r>
    </w:p>
    <w:p w:rsidR="00E95E8A" w:rsidRPr="004F2133" w:rsidRDefault="00E95E8A" w:rsidP="00E95E8A">
      <w:pPr>
        <w:widowControl w:val="0"/>
        <w:tabs>
          <w:tab w:val="left" w:pos="426"/>
          <w:tab w:val="left" w:pos="709"/>
          <w:tab w:val="left" w:pos="1276"/>
        </w:tabs>
        <w:spacing w:after="0" w:line="240" w:lineRule="auto"/>
        <w:jc w:val="both"/>
        <w:rPr>
          <w:rFonts w:ascii="Times New Roman" w:eastAsia="Times New Roman" w:hAnsi="Times New Roman"/>
          <w:sz w:val="28"/>
          <w:szCs w:val="24"/>
          <w:lang w:eastAsia="ru-RU"/>
        </w:rPr>
      </w:pPr>
    </w:p>
    <w:bookmarkEnd w:id="2"/>
    <w:bookmarkEnd w:id="3"/>
    <w:p w:rsidR="00E95E8A" w:rsidRPr="002A6414" w:rsidRDefault="00E95E8A" w:rsidP="00E95E8A">
      <w:pPr>
        <w:widowControl w:val="0"/>
        <w:numPr>
          <w:ilvl w:val="0"/>
          <w:numId w:val="3"/>
        </w:numPr>
        <w:tabs>
          <w:tab w:val="left" w:pos="142"/>
          <w:tab w:val="left" w:pos="426"/>
          <w:tab w:val="left" w:pos="709"/>
          <w:tab w:val="left" w:pos="1276"/>
        </w:tabs>
        <w:spacing w:after="0" w:line="240" w:lineRule="auto"/>
        <w:ind w:left="0" w:firstLine="709"/>
        <w:jc w:val="both"/>
        <w:rPr>
          <w:rFonts w:ascii="Times New Roman" w:eastAsia="Times New Roman" w:hAnsi="Times New Roman"/>
          <w:b/>
          <w:sz w:val="28"/>
          <w:szCs w:val="24"/>
          <w:lang w:eastAsia="ru-RU"/>
        </w:rPr>
      </w:pPr>
      <w:r w:rsidRPr="002A6414">
        <w:rPr>
          <w:rFonts w:ascii="Times New Roman" w:eastAsia="Times New Roman" w:hAnsi="Times New Roman"/>
          <w:b/>
          <w:sz w:val="28"/>
          <w:szCs w:val="24"/>
          <w:lang w:eastAsia="ru-RU"/>
        </w:rPr>
        <w:t>Вынесение вопроса на рассмотрение РО</w:t>
      </w:r>
    </w:p>
    <w:p w:rsidR="00E95E8A" w:rsidRPr="002A6414" w:rsidRDefault="00E95E8A" w:rsidP="00E95E8A">
      <w:pPr>
        <w:widowControl w:val="0"/>
        <w:numPr>
          <w:ilvl w:val="1"/>
          <w:numId w:val="3"/>
        </w:numPr>
        <w:tabs>
          <w:tab w:val="left" w:pos="426"/>
          <w:tab w:val="left" w:pos="709"/>
          <w:tab w:val="left" w:pos="851"/>
          <w:tab w:val="left" w:pos="1276"/>
        </w:tabs>
        <w:spacing w:after="0" w:line="240" w:lineRule="auto"/>
        <w:ind w:left="0" w:firstLine="709"/>
        <w:jc w:val="both"/>
        <w:rPr>
          <w:rFonts w:ascii="Times New Roman" w:eastAsia="Times New Roman" w:hAnsi="Times New Roman"/>
          <w:sz w:val="28"/>
          <w:szCs w:val="28"/>
          <w:lang w:eastAsia="ru-RU"/>
        </w:rPr>
      </w:pPr>
      <w:r w:rsidRPr="002A6414">
        <w:rPr>
          <w:rFonts w:ascii="Times New Roman" w:eastAsia="Times New Roman" w:hAnsi="Times New Roman"/>
          <w:sz w:val="28"/>
          <w:szCs w:val="28"/>
          <w:lang w:eastAsia="ru-RU"/>
        </w:rPr>
        <w:t>Инициатором вынесения вопроса на рассмотрение ЦЗК</w:t>
      </w:r>
      <w:r w:rsidRPr="002A6414">
        <w:rPr>
          <w:rFonts w:ascii="Times New Roman" w:eastAsia="Times New Roman" w:hAnsi="Times New Roman"/>
          <w:spacing w:val="-2"/>
          <w:sz w:val="28"/>
          <w:szCs w:val="28"/>
          <w:lang w:eastAsia="ru-RU"/>
        </w:rPr>
        <w:t xml:space="preserve"> является </w:t>
      </w:r>
      <w:r w:rsidRPr="002A6414">
        <w:rPr>
          <w:rFonts w:ascii="Times New Roman" w:eastAsia="Times New Roman" w:hAnsi="Times New Roman"/>
          <w:sz w:val="28"/>
          <w:szCs w:val="28"/>
          <w:lang w:eastAsia="ru-RU"/>
        </w:rPr>
        <w:t xml:space="preserve">руководитель предприятия/организации/структурного подразделения Корпорации </w:t>
      </w:r>
      <w:r w:rsidRPr="002A6414">
        <w:rPr>
          <w:rFonts w:ascii="Times New Roman" w:eastAsia="Times New Roman" w:hAnsi="Times New Roman"/>
          <w:spacing w:val="-2"/>
          <w:sz w:val="28"/>
          <w:szCs w:val="28"/>
          <w:lang w:eastAsia="ru-RU"/>
        </w:rPr>
        <w:t xml:space="preserve">или его уполномоченное лицо, ПДЗК - руководитель предприятия/организации Корпорации или его уполномоченное лицо (далее - </w:t>
      </w:r>
      <w:r w:rsidRPr="002A6414">
        <w:rPr>
          <w:rFonts w:ascii="Times New Roman" w:eastAsia="Times New Roman" w:hAnsi="Times New Roman"/>
          <w:sz w:val="28"/>
          <w:szCs w:val="28"/>
          <w:lang w:eastAsia="ru-RU"/>
        </w:rPr>
        <w:t>заявитель</w:t>
      </w:r>
      <w:r w:rsidRPr="002A6414">
        <w:rPr>
          <w:rFonts w:ascii="Times New Roman" w:eastAsia="Times New Roman" w:hAnsi="Times New Roman"/>
          <w:spacing w:val="-2"/>
          <w:sz w:val="28"/>
          <w:szCs w:val="28"/>
          <w:lang w:eastAsia="ru-RU"/>
        </w:rPr>
        <w:t>)</w:t>
      </w:r>
      <w:r w:rsidRPr="002A6414">
        <w:rPr>
          <w:rFonts w:ascii="Times New Roman" w:eastAsia="Times New Roman" w:hAnsi="Times New Roman"/>
          <w:sz w:val="28"/>
          <w:szCs w:val="28"/>
          <w:lang w:eastAsia="ru-RU"/>
        </w:rPr>
        <w:t xml:space="preserve">. </w:t>
      </w:r>
    </w:p>
    <w:p w:rsidR="00E95E8A" w:rsidRPr="002A6414" w:rsidRDefault="00E95E8A" w:rsidP="00E95E8A">
      <w:pPr>
        <w:widowControl w:val="0"/>
        <w:numPr>
          <w:ilvl w:val="1"/>
          <w:numId w:val="3"/>
        </w:numPr>
        <w:tabs>
          <w:tab w:val="left" w:pos="426"/>
          <w:tab w:val="left" w:pos="709"/>
          <w:tab w:val="left" w:pos="851"/>
          <w:tab w:val="left" w:pos="1276"/>
        </w:tabs>
        <w:spacing w:after="0" w:line="240" w:lineRule="auto"/>
        <w:ind w:left="0" w:firstLine="709"/>
        <w:jc w:val="both"/>
        <w:rPr>
          <w:rFonts w:ascii="Times New Roman" w:eastAsia="Times New Roman" w:hAnsi="Times New Roman"/>
          <w:spacing w:val="-2"/>
          <w:sz w:val="28"/>
          <w:szCs w:val="28"/>
          <w:lang w:eastAsia="ru-RU"/>
        </w:rPr>
      </w:pPr>
      <w:r w:rsidRPr="002A6414">
        <w:rPr>
          <w:rFonts w:ascii="Times New Roman" w:eastAsia="Times New Roman" w:hAnsi="Times New Roman"/>
          <w:sz w:val="28"/>
          <w:szCs w:val="28"/>
          <w:lang w:eastAsia="ru-RU"/>
        </w:rPr>
        <w:t xml:space="preserve">Для вынесения вопроса на рассмотрение ЦЗК/ПДЗК оформляется обращение </w:t>
      </w:r>
      <w:r w:rsidRPr="002A6414">
        <w:rPr>
          <w:rFonts w:ascii="Times New Roman" w:eastAsia="Times New Roman" w:hAnsi="Times New Roman"/>
          <w:spacing w:val="-2"/>
          <w:sz w:val="28"/>
          <w:szCs w:val="28"/>
          <w:lang w:eastAsia="ru-RU"/>
        </w:rPr>
        <w:t xml:space="preserve">по форме, утвержденной таблицей №2 </w:t>
      </w:r>
      <w:r w:rsidRPr="002A6414">
        <w:rPr>
          <w:rFonts w:ascii="Times New Roman" w:eastAsia="Times New Roman" w:hAnsi="Times New Roman"/>
          <w:sz w:val="28"/>
          <w:szCs w:val="28"/>
          <w:lang w:eastAsia="ru-RU"/>
        </w:rPr>
        <w:t>настоящего приложения (далее - обращение). Комплект документов подается в РО</w:t>
      </w:r>
      <w:r w:rsidRPr="002A6414">
        <w:rPr>
          <w:rFonts w:ascii="Times New Roman" w:eastAsia="Times New Roman" w:hAnsi="Times New Roman"/>
          <w:spacing w:val="-2"/>
          <w:sz w:val="28"/>
          <w:szCs w:val="28"/>
          <w:lang w:eastAsia="ru-RU"/>
        </w:rPr>
        <w:t xml:space="preserve">. </w:t>
      </w:r>
    </w:p>
    <w:p w:rsidR="00E95E8A" w:rsidRPr="002A6414" w:rsidRDefault="00E95E8A" w:rsidP="00E95E8A">
      <w:pPr>
        <w:widowControl w:val="0"/>
        <w:numPr>
          <w:ilvl w:val="1"/>
          <w:numId w:val="3"/>
        </w:numPr>
        <w:tabs>
          <w:tab w:val="left" w:pos="426"/>
          <w:tab w:val="left" w:pos="709"/>
          <w:tab w:val="left" w:pos="851"/>
          <w:tab w:val="left" w:pos="1276"/>
        </w:tabs>
        <w:spacing w:after="0" w:line="240" w:lineRule="auto"/>
        <w:ind w:left="0" w:firstLine="709"/>
        <w:jc w:val="both"/>
        <w:rPr>
          <w:rFonts w:ascii="Times New Roman" w:eastAsia="Times New Roman" w:hAnsi="Times New Roman"/>
          <w:b/>
          <w:sz w:val="28"/>
          <w:szCs w:val="24"/>
          <w:lang w:eastAsia="ru-RU"/>
        </w:rPr>
      </w:pPr>
      <w:r w:rsidRPr="002A6414">
        <w:rPr>
          <w:rFonts w:ascii="Times New Roman" w:eastAsia="Times New Roman" w:hAnsi="Times New Roman"/>
          <w:sz w:val="28"/>
          <w:szCs w:val="24"/>
          <w:lang w:eastAsia="ru-RU"/>
        </w:rPr>
        <w:t>При получении обращения</w:t>
      </w:r>
      <w:r>
        <w:rPr>
          <w:rFonts w:ascii="Times New Roman" w:eastAsia="Times New Roman" w:hAnsi="Times New Roman"/>
          <w:sz w:val="28"/>
          <w:szCs w:val="24"/>
          <w:lang w:eastAsia="ru-RU"/>
        </w:rPr>
        <w:t xml:space="preserve"> на ЦЗК</w:t>
      </w:r>
      <w:r w:rsidRPr="002A6414">
        <w:rPr>
          <w:rFonts w:ascii="Times New Roman" w:eastAsia="Times New Roman" w:hAnsi="Times New Roman"/>
          <w:sz w:val="28"/>
          <w:szCs w:val="24"/>
          <w:lang w:eastAsia="ru-RU"/>
        </w:rPr>
        <w:t xml:space="preserve">, </w:t>
      </w:r>
      <w:r>
        <w:rPr>
          <w:rFonts w:ascii="Times New Roman" w:eastAsia="Times New Roman" w:hAnsi="Times New Roman"/>
          <w:sz w:val="28"/>
          <w:szCs w:val="24"/>
          <w:lang w:eastAsia="ru-RU"/>
        </w:rPr>
        <w:t>Методолог Корпорации</w:t>
      </w:r>
      <w:r w:rsidRPr="002A6414">
        <w:rPr>
          <w:rFonts w:ascii="Times New Roman" w:eastAsia="Times New Roman" w:hAnsi="Times New Roman"/>
          <w:sz w:val="28"/>
          <w:szCs w:val="24"/>
          <w:lang w:eastAsia="ru-RU"/>
        </w:rPr>
        <w:t xml:space="preserve"> проверяет его на предмет соответствия </w:t>
      </w:r>
      <w:r w:rsidRPr="002A6414">
        <w:rPr>
          <w:rFonts w:ascii="Times New Roman" w:eastAsia="Times New Roman" w:hAnsi="Times New Roman"/>
          <w:spacing w:val="-8"/>
          <w:sz w:val="28"/>
          <w:szCs w:val="24"/>
          <w:lang w:eastAsia="ru-RU"/>
        </w:rPr>
        <w:t>установленными настоящим приложением требованиями (а также требованиям приложения 1</w:t>
      </w:r>
      <w:r>
        <w:rPr>
          <w:rFonts w:ascii="Times New Roman" w:eastAsia="Times New Roman" w:hAnsi="Times New Roman"/>
          <w:spacing w:val="-8"/>
          <w:sz w:val="28"/>
          <w:szCs w:val="24"/>
          <w:lang w:eastAsia="ru-RU"/>
        </w:rPr>
        <w:t>3</w:t>
      </w:r>
      <w:r w:rsidRPr="002A6414">
        <w:rPr>
          <w:rFonts w:ascii="Times New Roman" w:eastAsia="Times New Roman" w:hAnsi="Times New Roman"/>
          <w:spacing w:val="-8"/>
          <w:sz w:val="28"/>
          <w:szCs w:val="24"/>
          <w:lang w:eastAsia="ru-RU"/>
        </w:rPr>
        <w:t xml:space="preserve"> Стандарта – при вынесении вопроса о внесении изменений в </w:t>
      </w:r>
      <w:proofErr w:type="spellStart"/>
      <w:r w:rsidRPr="002A6414">
        <w:rPr>
          <w:rFonts w:ascii="Times New Roman" w:eastAsia="Times New Roman" w:hAnsi="Times New Roman"/>
          <w:spacing w:val="-8"/>
          <w:sz w:val="28"/>
          <w:szCs w:val="24"/>
          <w:lang w:eastAsia="ru-RU"/>
        </w:rPr>
        <w:t>Спецперечень</w:t>
      </w:r>
      <w:proofErr w:type="spellEnd"/>
      <w:r w:rsidRPr="002A6414">
        <w:rPr>
          <w:rFonts w:ascii="Times New Roman" w:eastAsia="Times New Roman" w:hAnsi="Times New Roman"/>
          <w:spacing w:val="-8"/>
          <w:sz w:val="28"/>
          <w:szCs w:val="24"/>
          <w:lang w:eastAsia="ru-RU"/>
        </w:rPr>
        <w:t xml:space="preserve"> или инициировании дополнения/исключения продукции Перечень стратегической продукции)</w:t>
      </w:r>
      <w:r w:rsidRPr="002A6414">
        <w:rPr>
          <w:rFonts w:ascii="Times New Roman" w:eastAsia="Times New Roman" w:hAnsi="Times New Roman"/>
          <w:sz w:val="28"/>
          <w:szCs w:val="24"/>
          <w:lang w:eastAsia="ru-RU"/>
        </w:rPr>
        <w:t>.</w:t>
      </w:r>
    </w:p>
    <w:p w:rsidR="00E95E8A" w:rsidRPr="002A6414" w:rsidRDefault="00E95E8A" w:rsidP="00E95E8A">
      <w:pPr>
        <w:widowControl w:val="0"/>
        <w:numPr>
          <w:ilvl w:val="0"/>
          <w:numId w:val="3"/>
        </w:numPr>
        <w:tabs>
          <w:tab w:val="left" w:pos="284"/>
          <w:tab w:val="left" w:pos="426"/>
          <w:tab w:val="left" w:pos="709"/>
          <w:tab w:val="left" w:pos="1276"/>
        </w:tabs>
        <w:spacing w:after="0" w:line="240" w:lineRule="auto"/>
        <w:ind w:left="0" w:firstLine="709"/>
        <w:jc w:val="both"/>
        <w:outlineLvl w:val="0"/>
        <w:rPr>
          <w:rFonts w:ascii="Times New Roman" w:hAnsi="Times New Roman"/>
          <w:b/>
          <w:kern w:val="32"/>
          <w:sz w:val="28"/>
          <w:szCs w:val="28"/>
          <w:lang w:eastAsia="ru-RU"/>
        </w:rPr>
      </w:pPr>
      <w:r w:rsidRPr="002A6414">
        <w:rPr>
          <w:rFonts w:ascii="Times New Roman" w:hAnsi="Times New Roman"/>
          <w:b/>
          <w:kern w:val="32"/>
          <w:sz w:val="28"/>
          <w:szCs w:val="28"/>
          <w:lang w:eastAsia="ru-RU"/>
        </w:rPr>
        <w:t xml:space="preserve">Порядок подготовки заседаний РО </w:t>
      </w:r>
    </w:p>
    <w:p w:rsidR="00E95E8A" w:rsidRPr="002A6414" w:rsidRDefault="00E95E8A" w:rsidP="00E95E8A">
      <w:pPr>
        <w:widowControl w:val="0"/>
        <w:numPr>
          <w:ilvl w:val="1"/>
          <w:numId w:val="2"/>
        </w:numPr>
        <w:tabs>
          <w:tab w:val="left" w:pos="142"/>
          <w:tab w:val="left" w:pos="426"/>
          <w:tab w:val="left" w:pos="709"/>
          <w:tab w:val="left" w:pos="1276"/>
        </w:tabs>
        <w:spacing w:after="0" w:line="240" w:lineRule="auto"/>
        <w:ind w:left="0" w:firstLine="709"/>
        <w:jc w:val="both"/>
        <w:rPr>
          <w:rFonts w:ascii="Times New Roman" w:eastAsia="MS Mincho" w:hAnsi="Times New Roman"/>
          <w:sz w:val="28"/>
          <w:szCs w:val="28"/>
          <w:lang w:eastAsia="ja-JP"/>
        </w:rPr>
      </w:pPr>
      <w:r w:rsidRPr="002A6414">
        <w:rPr>
          <w:rFonts w:ascii="Times New Roman" w:eastAsia="MS Mincho" w:hAnsi="Times New Roman"/>
          <w:sz w:val="28"/>
          <w:szCs w:val="28"/>
          <w:lang w:eastAsia="ja-JP"/>
        </w:rPr>
        <w:t xml:space="preserve"> Заседания ЦЗК/ПДЗК проводятся в очной или заочной формах. Председатель ЦЗК/ПДЗК: организует работу РО, назначает дату и место проведения заседания, </w:t>
      </w:r>
      <w:proofErr w:type="gramStart"/>
      <w:r w:rsidRPr="002A6414">
        <w:rPr>
          <w:rFonts w:ascii="Times New Roman" w:eastAsia="MS Mincho" w:hAnsi="Times New Roman"/>
          <w:sz w:val="28"/>
          <w:szCs w:val="28"/>
          <w:lang w:eastAsia="ja-JP"/>
        </w:rPr>
        <w:t xml:space="preserve">утверждает повестку </w:t>
      </w:r>
      <w:r>
        <w:rPr>
          <w:rFonts w:ascii="Times New Roman" w:eastAsia="MS Mincho" w:hAnsi="Times New Roman"/>
          <w:sz w:val="28"/>
          <w:szCs w:val="28"/>
          <w:lang w:eastAsia="ja-JP"/>
        </w:rPr>
        <w:t>и осуществляет</w:t>
      </w:r>
      <w:proofErr w:type="gramEnd"/>
      <w:r>
        <w:rPr>
          <w:rFonts w:ascii="Times New Roman" w:eastAsia="MS Mincho" w:hAnsi="Times New Roman"/>
          <w:sz w:val="28"/>
          <w:szCs w:val="28"/>
          <w:lang w:eastAsia="ja-JP"/>
        </w:rPr>
        <w:t xml:space="preserve"> ведение заседания</w:t>
      </w:r>
      <w:r w:rsidRPr="002A6414">
        <w:rPr>
          <w:rFonts w:ascii="Times New Roman" w:eastAsia="MS Mincho" w:hAnsi="Times New Roman"/>
          <w:sz w:val="28"/>
          <w:szCs w:val="28"/>
          <w:lang w:eastAsia="ja-JP"/>
        </w:rPr>
        <w:t>. В отсутствие председателя его функции осуществляет заместитель.</w:t>
      </w:r>
    </w:p>
    <w:p w:rsidR="00E95E8A" w:rsidRPr="002A6414" w:rsidRDefault="00E95E8A" w:rsidP="00E95E8A">
      <w:pPr>
        <w:widowControl w:val="0"/>
        <w:numPr>
          <w:ilvl w:val="1"/>
          <w:numId w:val="2"/>
        </w:numPr>
        <w:tabs>
          <w:tab w:val="left" w:pos="142"/>
          <w:tab w:val="left" w:pos="426"/>
          <w:tab w:val="left" w:pos="709"/>
          <w:tab w:val="left" w:pos="1276"/>
        </w:tabs>
        <w:spacing w:after="0" w:line="240" w:lineRule="auto"/>
        <w:ind w:left="0" w:firstLine="709"/>
        <w:jc w:val="both"/>
        <w:rPr>
          <w:rFonts w:ascii="Times New Roman" w:eastAsia="MS Mincho" w:hAnsi="Times New Roman"/>
          <w:sz w:val="28"/>
          <w:szCs w:val="28"/>
          <w:lang w:eastAsia="ja-JP"/>
        </w:rPr>
      </w:pPr>
      <w:r w:rsidRPr="002A6414">
        <w:rPr>
          <w:rFonts w:ascii="Times New Roman" w:eastAsia="MS Mincho" w:hAnsi="Times New Roman"/>
          <w:sz w:val="28"/>
          <w:szCs w:val="28"/>
          <w:lang w:eastAsia="ja-JP"/>
        </w:rPr>
        <w:t xml:space="preserve"> Повестка заседания ЦЗК/ПДЗК формируется на основании обращений </w:t>
      </w:r>
      <w:r>
        <w:rPr>
          <w:rFonts w:ascii="Times New Roman" w:eastAsia="MS Mincho" w:hAnsi="Times New Roman"/>
          <w:sz w:val="28"/>
          <w:szCs w:val="28"/>
          <w:lang w:eastAsia="ja-JP"/>
        </w:rPr>
        <w:t xml:space="preserve">заявителей </w:t>
      </w:r>
      <w:r w:rsidRPr="002A6414">
        <w:rPr>
          <w:rFonts w:ascii="Times New Roman" w:eastAsia="MS Mincho" w:hAnsi="Times New Roman"/>
          <w:sz w:val="28"/>
          <w:szCs w:val="28"/>
          <w:lang w:eastAsia="ja-JP"/>
        </w:rPr>
        <w:t xml:space="preserve">и  предложений членов РО в пределах своих полномочий. </w:t>
      </w:r>
    </w:p>
    <w:p w:rsidR="00E95E8A" w:rsidRPr="002A6414" w:rsidRDefault="00E95E8A" w:rsidP="00E95E8A">
      <w:pPr>
        <w:widowControl w:val="0"/>
        <w:numPr>
          <w:ilvl w:val="1"/>
          <w:numId w:val="2"/>
        </w:numPr>
        <w:tabs>
          <w:tab w:val="left" w:pos="142"/>
          <w:tab w:val="left" w:pos="426"/>
          <w:tab w:val="left" w:pos="709"/>
          <w:tab w:val="left" w:pos="1276"/>
        </w:tabs>
        <w:spacing w:after="0" w:line="240" w:lineRule="auto"/>
        <w:ind w:left="0" w:firstLine="709"/>
        <w:jc w:val="both"/>
        <w:rPr>
          <w:rFonts w:ascii="Times New Roman" w:eastAsia="Times New Roman" w:hAnsi="Times New Roman"/>
          <w:sz w:val="28"/>
          <w:szCs w:val="28"/>
        </w:rPr>
      </w:pPr>
      <w:r w:rsidRPr="002A6414">
        <w:rPr>
          <w:rFonts w:ascii="Times New Roman" w:eastAsia="Times New Roman" w:hAnsi="Times New Roman"/>
          <w:sz w:val="28"/>
          <w:szCs w:val="28"/>
        </w:rPr>
        <w:t xml:space="preserve"> Подготовка материалов к заседанию ЦЗК осуществляется секретарем ЦЗК. В случае непредставления заявителем обязательных документов и сведений, ДМОЗ возвращает обращение на доработку с указанием замечаний до включения в повестку заседания.  Обращение включается секретарем ЦЗК в повестку не позднее 10 рабочих дней с момента его регистрации в установленном документооборотом порядке при соблюдении следующих условий:</w:t>
      </w:r>
    </w:p>
    <w:p w:rsidR="00E95E8A" w:rsidRPr="002A6414" w:rsidRDefault="00E95E8A" w:rsidP="00E95E8A">
      <w:pPr>
        <w:widowControl w:val="0"/>
        <w:tabs>
          <w:tab w:val="left" w:pos="142"/>
          <w:tab w:val="left" w:pos="426"/>
          <w:tab w:val="left" w:pos="709"/>
          <w:tab w:val="left" w:pos="851"/>
          <w:tab w:val="left" w:pos="1276"/>
        </w:tabs>
        <w:spacing w:after="0" w:line="240" w:lineRule="auto"/>
        <w:ind w:firstLine="709"/>
        <w:jc w:val="both"/>
        <w:rPr>
          <w:rFonts w:ascii="Times New Roman" w:eastAsia="Times New Roman" w:hAnsi="Times New Roman"/>
          <w:sz w:val="28"/>
          <w:szCs w:val="28"/>
        </w:rPr>
      </w:pPr>
      <w:r w:rsidRPr="004F2133">
        <w:rPr>
          <w:rFonts w:ascii="Times New Roman" w:eastAsia="Times New Roman" w:hAnsi="Times New Roman"/>
          <w:sz w:val="28"/>
          <w:szCs w:val="28"/>
        </w:rPr>
        <w:t xml:space="preserve">материалы подготовлены в соответствии с установленными настоящим приложением требованиями (а также требованиям ч. 4 раздела 1 приложения 13 Стандарта – при вынесении вопроса о внесении  изменений в </w:t>
      </w:r>
      <w:proofErr w:type="spellStart"/>
      <w:r w:rsidRPr="004F2133">
        <w:rPr>
          <w:rFonts w:ascii="Times New Roman" w:eastAsia="Times New Roman" w:hAnsi="Times New Roman"/>
          <w:sz w:val="28"/>
          <w:szCs w:val="28"/>
        </w:rPr>
        <w:t>Спецперечень</w:t>
      </w:r>
      <w:proofErr w:type="spellEnd"/>
      <w:r w:rsidRPr="004F2133">
        <w:rPr>
          <w:rFonts w:ascii="Times New Roman" w:eastAsia="Times New Roman" w:hAnsi="Times New Roman"/>
          <w:sz w:val="28"/>
          <w:szCs w:val="28"/>
        </w:rPr>
        <w:t xml:space="preserve"> или инициировании дополнения/исключения продукции Перечень стратегической продукции)</w:t>
      </w:r>
      <w:r w:rsidRPr="002A6414">
        <w:rPr>
          <w:rFonts w:ascii="Times New Roman" w:eastAsia="Times New Roman" w:hAnsi="Times New Roman"/>
          <w:sz w:val="28"/>
          <w:szCs w:val="28"/>
        </w:rPr>
        <w:t>;</w:t>
      </w:r>
    </w:p>
    <w:p w:rsidR="00E95E8A" w:rsidRPr="002A6414" w:rsidRDefault="00E95E8A" w:rsidP="00E95E8A">
      <w:pPr>
        <w:widowControl w:val="0"/>
        <w:tabs>
          <w:tab w:val="left" w:pos="142"/>
          <w:tab w:val="left" w:pos="426"/>
          <w:tab w:val="left" w:pos="709"/>
          <w:tab w:val="left" w:pos="1276"/>
        </w:tabs>
        <w:spacing w:after="0" w:line="240" w:lineRule="auto"/>
        <w:ind w:firstLine="709"/>
        <w:jc w:val="both"/>
        <w:rPr>
          <w:rFonts w:ascii="Times New Roman" w:eastAsia="Times New Roman" w:hAnsi="Times New Roman"/>
          <w:sz w:val="28"/>
          <w:szCs w:val="28"/>
        </w:rPr>
      </w:pPr>
      <w:r w:rsidRPr="002A6414">
        <w:rPr>
          <w:rFonts w:ascii="Times New Roman" w:eastAsia="Times New Roman" w:hAnsi="Times New Roman"/>
          <w:sz w:val="28"/>
          <w:szCs w:val="28"/>
        </w:rPr>
        <w:t>рассмотрение материалов находится в компетенции ЦЗК;</w:t>
      </w:r>
    </w:p>
    <w:p w:rsidR="00E95E8A" w:rsidRPr="002A6414" w:rsidRDefault="00E95E8A" w:rsidP="00E95E8A">
      <w:pPr>
        <w:widowControl w:val="0"/>
        <w:tabs>
          <w:tab w:val="left" w:pos="142"/>
          <w:tab w:val="left" w:pos="426"/>
          <w:tab w:val="left" w:pos="709"/>
          <w:tab w:val="left" w:pos="1276"/>
        </w:tabs>
        <w:spacing w:after="0" w:line="240" w:lineRule="auto"/>
        <w:ind w:firstLine="709"/>
        <w:jc w:val="both"/>
        <w:rPr>
          <w:rFonts w:ascii="Times New Roman" w:eastAsia="Times New Roman" w:hAnsi="Times New Roman"/>
          <w:sz w:val="28"/>
          <w:szCs w:val="28"/>
        </w:rPr>
      </w:pPr>
      <w:r w:rsidRPr="002A6414">
        <w:rPr>
          <w:rFonts w:ascii="Times New Roman" w:eastAsia="Times New Roman" w:hAnsi="Times New Roman"/>
          <w:sz w:val="28"/>
          <w:szCs w:val="28"/>
        </w:rPr>
        <w:t>к запланированной для проведения дате очного заседания ЦЗК на нем будет присутствовать не менее половины состава ее членов (имеется кворум). При определении кворума по заочному голосованию учитывается количество членов ЦЗК, предоставивших опросные бюллетени до начала заседания.</w:t>
      </w:r>
    </w:p>
    <w:p w:rsidR="00E95E8A" w:rsidRPr="002A6414" w:rsidRDefault="00E95E8A" w:rsidP="00E95E8A">
      <w:pPr>
        <w:widowControl w:val="0"/>
        <w:numPr>
          <w:ilvl w:val="1"/>
          <w:numId w:val="2"/>
        </w:numPr>
        <w:tabs>
          <w:tab w:val="left" w:pos="142"/>
          <w:tab w:val="left" w:pos="426"/>
          <w:tab w:val="left" w:pos="709"/>
          <w:tab w:val="left" w:pos="1276"/>
        </w:tabs>
        <w:spacing w:after="0" w:line="240" w:lineRule="auto"/>
        <w:ind w:left="0" w:firstLine="709"/>
        <w:jc w:val="both"/>
        <w:rPr>
          <w:rFonts w:ascii="Times New Roman" w:eastAsia="Times New Roman" w:hAnsi="Times New Roman"/>
          <w:sz w:val="28"/>
          <w:szCs w:val="28"/>
        </w:rPr>
      </w:pPr>
      <w:r w:rsidRPr="002A6414">
        <w:rPr>
          <w:rFonts w:ascii="Times New Roman" w:eastAsia="Times New Roman" w:hAnsi="Times New Roman"/>
          <w:sz w:val="28"/>
          <w:szCs w:val="28"/>
        </w:rPr>
        <w:t xml:space="preserve"> Подготовка материалов к заседанию ПДЗК осуществляется в установленном владельцем ПДЗК порядке.</w:t>
      </w:r>
    </w:p>
    <w:p w:rsidR="00E95E8A" w:rsidRPr="002A6414" w:rsidRDefault="00E95E8A" w:rsidP="00E95E8A">
      <w:pPr>
        <w:widowControl w:val="0"/>
        <w:numPr>
          <w:ilvl w:val="1"/>
          <w:numId w:val="2"/>
        </w:numPr>
        <w:tabs>
          <w:tab w:val="left" w:pos="426"/>
          <w:tab w:val="left" w:pos="709"/>
          <w:tab w:val="left" w:pos="1276"/>
        </w:tabs>
        <w:spacing w:after="0" w:line="240" w:lineRule="auto"/>
        <w:ind w:left="0" w:firstLine="709"/>
        <w:jc w:val="both"/>
        <w:rPr>
          <w:rFonts w:ascii="Times New Roman" w:eastAsia="Times New Roman" w:hAnsi="Times New Roman"/>
          <w:sz w:val="28"/>
          <w:szCs w:val="28"/>
        </w:rPr>
      </w:pPr>
      <w:r w:rsidRPr="002A6414">
        <w:rPr>
          <w:rFonts w:ascii="Times New Roman" w:eastAsia="Times New Roman" w:hAnsi="Times New Roman"/>
          <w:sz w:val="28"/>
          <w:szCs w:val="28"/>
        </w:rPr>
        <w:t xml:space="preserve"> Приглашение, повестка и материалы  направляются членам РО с сопроводительным письмом за подписью секретаря ЦЗК/ПДЗК не </w:t>
      </w:r>
      <w:proofErr w:type="gramStart"/>
      <w:r w:rsidRPr="002A6414">
        <w:rPr>
          <w:rFonts w:ascii="Times New Roman" w:eastAsia="Times New Roman" w:hAnsi="Times New Roman"/>
          <w:sz w:val="28"/>
          <w:szCs w:val="28"/>
        </w:rPr>
        <w:t>позднее</w:t>
      </w:r>
      <w:proofErr w:type="gramEnd"/>
      <w:r w:rsidRPr="002A6414">
        <w:rPr>
          <w:rFonts w:ascii="Times New Roman" w:eastAsia="Times New Roman" w:hAnsi="Times New Roman"/>
          <w:sz w:val="28"/>
          <w:szCs w:val="28"/>
        </w:rPr>
        <w:t xml:space="preserve"> чем за 3 рабочих дня  до даты очного заседания. </w:t>
      </w:r>
    </w:p>
    <w:p w:rsidR="00E95E8A" w:rsidRPr="004F2133" w:rsidRDefault="00E95E8A" w:rsidP="00E95E8A">
      <w:pPr>
        <w:widowControl w:val="0"/>
        <w:numPr>
          <w:ilvl w:val="1"/>
          <w:numId w:val="2"/>
        </w:numPr>
        <w:tabs>
          <w:tab w:val="left" w:pos="426"/>
          <w:tab w:val="left" w:pos="709"/>
          <w:tab w:val="left" w:pos="1276"/>
        </w:tabs>
        <w:spacing w:after="0" w:line="240" w:lineRule="auto"/>
        <w:ind w:left="0" w:firstLine="709"/>
        <w:jc w:val="both"/>
        <w:rPr>
          <w:rFonts w:ascii="Times New Roman" w:eastAsia="Times New Roman" w:hAnsi="Times New Roman"/>
          <w:b/>
          <w:sz w:val="28"/>
          <w:szCs w:val="28"/>
        </w:rPr>
      </w:pPr>
      <w:r w:rsidRPr="002A6414">
        <w:rPr>
          <w:rFonts w:ascii="Times New Roman" w:eastAsia="Times New Roman" w:hAnsi="Times New Roman"/>
          <w:sz w:val="28"/>
          <w:szCs w:val="28"/>
        </w:rPr>
        <w:t xml:space="preserve"> Лицу, не являющемуся членом ЦЗК/ПДЗК, направляется приглашение посредством информационных систем, доступных в </w:t>
      </w:r>
      <w:r>
        <w:rPr>
          <w:rFonts w:ascii="Times New Roman" w:eastAsia="Times New Roman" w:hAnsi="Times New Roman"/>
          <w:sz w:val="28"/>
          <w:szCs w:val="28"/>
        </w:rPr>
        <w:t>Корпорации</w:t>
      </w:r>
      <w:r w:rsidRPr="002A6414">
        <w:rPr>
          <w:rFonts w:ascii="Times New Roman" w:eastAsia="Times New Roman" w:hAnsi="Times New Roman"/>
          <w:sz w:val="28"/>
          <w:szCs w:val="28"/>
        </w:rPr>
        <w:t>, или электронной почты.</w:t>
      </w:r>
    </w:p>
    <w:p w:rsidR="00E95E8A" w:rsidRPr="002A6414" w:rsidRDefault="00E95E8A" w:rsidP="00E95E8A">
      <w:pPr>
        <w:widowControl w:val="0"/>
        <w:tabs>
          <w:tab w:val="left" w:pos="426"/>
          <w:tab w:val="left" w:pos="709"/>
          <w:tab w:val="left" w:pos="1276"/>
        </w:tabs>
        <w:spacing w:after="0" w:line="240" w:lineRule="auto"/>
        <w:jc w:val="both"/>
        <w:rPr>
          <w:rFonts w:ascii="Times New Roman" w:eastAsia="Times New Roman" w:hAnsi="Times New Roman"/>
          <w:b/>
          <w:sz w:val="28"/>
          <w:szCs w:val="28"/>
        </w:rPr>
      </w:pPr>
    </w:p>
    <w:p w:rsidR="00E95E8A" w:rsidRPr="002A6414" w:rsidRDefault="00E95E8A" w:rsidP="00E95E8A">
      <w:pPr>
        <w:widowControl w:val="0"/>
        <w:numPr>
          <w:ilvl w:val="0"/>
          <w:numId w:val="3"/>
        </w:numPr>
        <w:tabs>
          <w:tab w:val="left" w:pos="284"/>
          <w:tab w:val="left" w:pos="426"/>
          <w:tab w:val="left" w:pos="709"/>
          <w:tab w:val="left" w:pos="1276"/>
        </w:tabs>
        <w:spacing w:after="0" w:line="240" w:lineRule="auto"/>
        <w:ind w:left="0" w:firstLine="709"/>
        <w:jc w:val="both"/>
        <w:rPr>
          <w:rFonts w:ascii="Times New Roman" w:eastAsia="Times New Roman" w:hAnsi="Times New Roman"/>
          <w:b/>
          <w:sz w:val="28"/>
          <w:szCs w:val="28"/>
        </w:rPr>
      </w:pPr>
      <w:r w:rsidRPr="002A6414">
        <w:rPr>
          <w:rFonts w:ascii="Times New Roman" w:eastAsia="Times New Roman" w:hAnsi="Times New Roman"/>
          <w:b/>
          <w:sz w:val="28"/>
          <w:szCs w:val="28"/>
        </w:rPr>
        <w:t xml:space="preserve">Порядок проведения заседаний РО </w:t>
      </w:r>
    </w:p>
    <w:p w:rsidR="00E95E8A" w:rsidRPr="002A6414" w:rsidRDefault="00E95E8A" w:rsidP="00E95E8A">
      <w:pPr>
        <w:widowControl w:val="0"/>
        <w:numPr>
          <w:ilvl w:val="1"/>
          <w:numId w:val="3"/>
        </w:numPr>
        <w:tabs>
          <w:tab w:val="left" w:pos="426"/>
          <w:tab w:val="left" w:pos="709"/>
          <w:tab w:val="left" w:pos="1276"/>
        </w:tabs>
        <w:spacing w:after="0" w:line="240" w:lineRule="auto"/>
        <w:ind w:left="0" w:firstLine="709"/>
        <w:jc w:val="both"/>
        <w:rPr>
          <w:rFonts w:ascii="Times New Roman" w:eastAsia="Times New Roman" w:hAnsi="Times New Roman"/>
          <w:sz w:val="28"/>
          <w:szCs w:val="28"/>
        </w:rPr>
      </w:pPr>
      <w:r w:rsidRPr="002A6414">
        <w:rPr>
          <w:rFonts w:ascii="Times New Roman" w:eastAsia="Times New Roman" w:hAnsi="Times New Roman"/>
          <w:sz w:val="28"/>
          <w:szCs w:val="28"/>
        </w:rPr>
        <w:t>Заседание ЦЗК проводятся по мере необходимости, но  не чаще двух раз в неделю. Генеральный директор Корпорации может установить иной срок проведения заседаний. Заседания ПДЗК проводятся по мере необходимости.</w:t>
      </w:r>
    </w:p>
    <w:p w:rsidR="00E95E8A" w:rsidRPr="002A6414" w:rsidRDefault="00E95E8A" w:rsidP="00E95E8A">
      <w:pPr>
        <w:widowControl w:val="0"/>
        <w:numPr>
          <w:ilvl w:val="1"/>
          <w:numId w:val="3"/>
        </w:numPr>
        <w:tabs>
          <w:tab w:val="left" w:pos="426"/>
          <w:tab w:val="left" w:pos="709"/>
          <w:tab w:val="left" w:pos="1276"/>
        </w:tabs>
        <w:spacing w:after="0" w:line="240" w:lineRule="auto"/>
        <w:ind w:left="0" w:firstLine="709"/>
        <w:jc w:val="both"/>
        <w:rPr>
          <w:rFonts w:ascii="Times New Roman" w:eastAsia="MS Mincho" w:hAnsi="Times New Roman"/>
          <w:sz w:val="28"/>
          <w:szCs w:val="28"/>
          <w:lang w:eastAsia="ja-JP"/>
        </w:rPr>
      </w:pPr>
      <w:r w:rsidRPr="002A6414">
        <w:rPr>
          <w:rFonts w:ascii="Times New Roman" w:eastAsia="Times New Roman" w:hAnsi="Times New Roman"/>
          <w:sz w:val="28"/>
          <w:szCs w:val="28"/>
        </w:rPr>
        <w:t>Члены ЦЗК/ПДЗК участвуют в работе РО лично или путем предоставления опросного бюллетеня</w:t>
      </w:r>
      <w:r w:rsidRPr="002C73D7">
        <w:rPr>
          <w:rFonts w:ascii="Times New Roman" w:eastAsia="Times New Roman" w:hAnsi="Times New Roman"/>
          <w:sz w:val="28"/>
          <w:szCs w:val="28"/>
        </w:rPr>
        <w:t>/инструкции</w:t>
      </w:r>
      <w:r w:rsidRPr="002A6414">
        <w:rPr>
          <w:rFonts w:ascii="Times New Roman" w:eastAsia="Times New Roman" w:hAnsi="Times New Roman"/>
          <w:sz w:val="28"/>
          <w:szCs w:val="28"/>
        </w:rPr>
        <w:t xml:space="preserve"> через уполномоченного представителя.</w:t>
      </w:r>
    </w:p>
    <w:p w:rsidR="00E95E8A" w:rsidRPr="002A6414" w:rsidRDefault="00E95E8A" w:rsidP="00E95E8A">
      <w:pPr>
        <w:widowControl w:val="0"/>
        <w:numPr>
          <w:ilvl w:val="1"/>
          <w:numId w:val="3"/>
        </w:numPr>
        <w:tabs>
          <w:tab w:val="left" w:pos="426"/>
          <w:tab w:val="left" w:pos="709"/>
          <w:tab w:val="left" w:pos="1276"/>
        </w:tabs>
        <w:spacing w:after="0" w:line="240" w:lineRule="auto"/>
        <w:ind w:left="0" w:firstLine="709"/>
        <w:jc w:val="both"/>
        <w:rPr>
          <w:rFonts w:ascii="Times New Roman" w:eastAsia="Times New Roman" w:hAnsi="Times New Roman"/>
          <w:sz w:val="28"/>
          <w:szCs w:val="28"/>
        </w:rPr>
      </w:pPr>
      <w:r w:rsidRPr="002A6414">
        <w:rPr>
          <w:rFonts w:ascii="Times New Roman" w:eastAsia="Times New Roman" w:hAnsi="Times New Roman"/>
          <w:sz w:val="28"/>
          <w:szCs w:val="28"/>
        </w:rPr>
        <w:t xml:space="preserve">По каждому из вопросов повестки заседания проводится отдельное голосование. Члены ЦЗК/ПДЗК голосуют: «за», «против» или «воздержался». </w:t>
      </w:r>
    </w:p>
    <w:p w:rsidR="00E95E8A" w:rsidRPr="002A6414" w:rsidRDefault="00E95E8A" w:rsidP="00E95E8A">
      <w:pPr>
        <w:widowControl w:val="0"/>
        <w:numPr>
          <w:ilvl w:val="1"/>
          <w:numId w:val="3"/>
        </w:numPr>
        <w:tabs>
          <w:tab w:val="left" w:pos="426"/>
          <w:tab w:val="left" w:pos="709"/>
          <w:tab w:val="left" w:pos="1276"/>
        </w:tabs>
        <w:spacing w:after="0" w:line="240" w:lineRule="auto"/>
        <w:ind w:left="0" w:firstLine="709"/>
        <w:jc w:val="both"/>
        <w:rPr>
          <w:rFonts w:ascii="Times New Roman" w:eastAsia="Times New Roman" w:hAnsi="Times New Roman"/>
          <w:sz w:val="28"/>
          <w:szCs w:val="28"/>
        </w:rPr>
      </w:pPr>
      <w:r w:rsidRPr="002A6414">
        <w:rPr>
          <w:rFonts w:ascii="Times New Roman" w:eastAsia="Times New Roman" w:hAnsi="Times New Roman"/>
          <w:sz w:val="28"/>
          <w:szCs w:val="28"/>
        </w:rPr>
        <w:t xml:space="preserve"> Решения принимаются большинством голосов членов ЦЗК/ПДЗК, принявших участие в заседании. Голос председателя ЦЗК/ПДЗК является решающим в случае равенства голосов. Опросные бюллетени участвуют в общем подсчете голосов только в заочном заседании, при этом заполненный и подписанный членом ЦЗК/ПДЗК бюллетень должен быть представлен секретарю до начала заседания.</w:t>
      </w:r>
    </w:p>
    <w:p w:rsidR="00E95E8A" w:rsidRPr="002A6414" w:rsidRDefault="00E95E8A" w:rsidP="00E95E8A">
      <w:pPr>
        <w:widowControl w:val="0"/>
        <w:numPr>
          <w:ilvl w:val="1"/>
          <w:numId w:val="3"/>
        </w:numPr>
        <w:tabs>
          <w:tab w:val="left" w:pos="426"/>
          <w:tab w:val="left" w:pos="709"/>
          <w:tab w:val="left" w:pos="1276"/>
        </w:tabs>
        <w:spacing w:after="0" w:line="240" w:lineRule="auto"/>
        <w:ind w:left="0" w:firstLine="709"/>
        <w:jc w:val="both"/>
        <w:rPr>
          <w:rFonts w:ascii="Times New Roman" w:eastAsia="Times New Roman" w:hAnsi="Times New Roman"/>
          <w:sz w:val="28"/>
          <w:szCs w:val="28"/>
        </w:rPr>
      </w:pPr>
      <w:r w:rsidRPr="002A6414">
        <w:rPr>
          <w:rFonts w:ascii="Times New Roman" w:eastAsia="Times New Roman" w:hAnsi="Times New Roman"/>
          <w:sz w:val="28"/>
          <w:szCs w:val="28"/>
        </w:rPr>
        <w:t>Председатель ЦЗК и представитель ДЗА уполномочен заблокировать решение ЦЗК для вынесения вопроса на рассмотрение генерального директора Корпорации.</w:t>
      </w:r>
    </w:p>
    <w:p w:rsidR="00E95E8A" w:rsidRPr="002A6414" w:rsidRDefault="00E95E8A" w:rsidP="00E95E8A">
      <w:pPr>
        <w:widowControl w:val="0"/>
        <w:numPr>
          <w:ilvl w:val="1"/>
          <w:numId w:val="3"/>
        </w:numPr>
        <w:tabs>
          <w:tab w:val="left" w:pos="426"/>
          <w:tab w:val="left" w:pos="709"/>
          <w:tab w:val="left" w:pos="1276"/>
        </w:tabs>
        <w:spacing w:after="0" w:line="240" w:lineRule="auto"/>
        <w:ind w:left="0" w:firstLine="709"/>
        <w:jc w:val="both"/>
        <w:rPr>
          <w:rFonts w:ascii="Times New Roman" w:eastAsia="Times New Roman" w:hAnsi="Times New Roman"/>
          <w:sz w:val="28"/>
          <w:szCs w:val="28"/>
        </w:rPr>
      </w:pPr>
      <w:r w:rsidRPr="002A6414">
        <w:rPr>
          <w:rFonts w:ascii="Times New Roman" w:eastAsia="Times New Roman" w:hAnsi="Times New Roman"/>
          <w:sz w:val="28"/>
          <w:szCs w:val="28"/>
        </w:rPr>
        <w:t xml:space="preserve"> Если в ходе заседания обращение возвращено на доработку, то данный факт отражается в протоколе с указанием требований к дополнительным сведениям/материалам.</w:t>
      </w:r>
    </w:p>
    <w:p w:rsidR="00E95E8A" w:rsidRPr="002A6414" w:rsidRDefault="00E95E8A" w:rsidP="00E95E8A">
      <w:pPr>
        <w:widowControl w:val="0"/>
        <w:numPr>
          <w:ilvl w:val="1"/>
          <w:numId w:val="3"/>
        </w:numPr>
        <w:tabs>
          <w:tab w:val="left" w:pos="1276"/>
        </w:tabs>
        <w:spacing w:after="0" w:line="240" w:lineRule="auto"/>
        <w:ind w:left="0" w:firstLine="709"/>
        <w:jc w:val="both"/>
        <w:rPr>
          <w:rFonts w:ascii="Times New Roman" w:eastAsia="Times New Roman" w:hAnsi="Times New Roman"/>
          <w:sz w:val="28"/>
          <w:szCs w:val="28"/>
        </w:rPr>
      </w:pPr>
      <w:r w:rsidRPr="002A6414">
        <w:rPr>
          <w:rFonts w:ascii="Times New Roman" w:eastAsia="Times New Roman" w:hAnsi="Times New Roman"/>
          <w:sz w:val="28"/>
          <w:szCs w:val="28"/>
        </w:rPr>
        <w:t>Лица удаляются с заседания по требованию председательствующего, если они не были предварительно заявлены и/или не имеют отношения к рассматриваемому вопросу.</w:t>
      </w:r>
    </w:p>
    <w:p w:rsidR="00E95E8A" w:rsidRPr="002A6414" w:rsidRDefault="00E95E8A" w:rsidP="00E95E8A">
      <w:pPr>
        <w:widowControl w:val="0"/>
        <w:numPr>
          <w:ilvl w:val="1"/>
          <w:numId w:val="3"/>
        </w:numPr>
        <w:shd w:val="clear" w:color="auto" w:fill="FFFFFF"/>
        <w:tabs>
          <w:tab w:val="left" w:pos="426"/>
          <w:tab w:val="left" w:pos="709"/>
          <w:tab w:val="left" w:pos="1276"/>
        </w:tabs>
        <w:spacing w:after="0" w:line="240" w:lineRule="auto"/>
        <w:ind w:left="0" w:firstLine="709"/>
        <w:jc w:val="both"/>
        <w:outlineLvl w:val="5"/>
        <w:rPr>
          <w:rFonts w:ascii="Times New Roman" w:eastAsia="Times New Roman" w:hAnsi="Times New Roman"/>
          <w:sz w:val="28"/>
          <w:szCs w:val="28"/>
        </w:rPr>
      </w:pPr>
      <w:r w:rsidRPr="002A6414">
        <w:rPr>
          <w:rFonts w:ascii="Times New Roman" w:eastAsia="Times New Roman" w:hAnsi="Times New Roman"/>
          <w:sz w:val="28"/>
          <w:szCs w:val="28"/>
        </w:rPr>
        <w:t xml:space="preserve">Секретарь ЦЗК/ПДЗК фиксирует ход заседания, оформляет проекты протокола и решений ЦЗК/ПДЗК. </w:t>
      </w:r>
    </w:p>
    <w:p w:rsidR="00E95E8A" w:rsidRPr="002A6414" w:rsidRDefault="00E95E8A" w:rsidP="00E95E8A">
      <w:pPr>
        <w:widowControl w:val="0"/>
        <w:shd w:val="clear" w:color="auto" w:fill="FFFFFF"/>
        <w:tabs>
          <w:tab w:val="left" w:pos="142"/>
          <w:tab w:val="left" w:pos="426"/>
          <w:tab w:val="left" w:pos="709"/>
          <w:tab w:val="left" w:pos="1276"/>
          <w:tab w:val="left" w:pos="1560"/>
          <w:tab w:val="left" w:pos="1843"/>
        </w:tabs>
        <w:spacing w:after="0" w:line="240" w:lineRule="auto"/>
        <w:ind w:firstLine="709"/>
        <w:jc w:val="both"/>
        <w:outlineLvl w:val="5"/>
        <w:rPr>
          <w:rFonts w:ascii="Times New Roman" w:eastAsia="Times New Roman" w:hAnsi="Times New Roman"/>
          <w:sz w:val="28"/>
          <w:szCs w:val="28"/>
        </w:rPr>
      </w:pPr>
      <w:r w:rsidRPr="002A6414">
        <w:rPr>
          <w:rFonts w:ascii="Times New Roman" w:eastAsia="Times New Roman" w:hAnsi="Times New Roman"/>
          <w:sz w:val="28"/>
          <w:szCs w:val="28"/>
        </w:rPr>
        <w:t>Срок направления на согласование проекта протокола ЦЗК составляет не более 5 рабочих дней после даты заседания. Для ПДЗК такой срок устанавливает владелец ПДЗК. При отсутствии замечаний протокол подписывается членами ЦЗК/ПДЗК, председательствующим на заседании лицом и секретарем.</w:t>
      </w:r>
    </w:p>
    <w:p w:rsidR="00E95E8A" w:rsidRPr="002A6414" w:rsidRDefault="00E95E8A" w:rsidP="00E95E8A">
      <w:pPr>
        <w:widowControl w:val="0"/>
        <w:shd w:val="clear" w:color="auto" w:fill="FFFFFF"/>
        <w:tabs>
          <w:tab w:val="left" w:pos="142"/>
          <w:tab w:val="left" w:pos="426"/>
          <w:tab w:val="left" w:pos="709"/>
          <w:tab w:val="left" w:pos="1276"/>
          <w:tab w:val="left" w:pos="1560"/>
          <w:tab w:val="left" w:pos="1843"/>
        </w:tabs>
        <w:spacing w:after="0" w:line="240" w:lineRule="auto"/>
        <w:ind w:firstLine="709"/>
        <w:jc w:val="both"/>
        <w:outlineLvl w:val="5"/>
        <w:rPr>
          <w:rFonts w:ascii="Times New Roman" w:eastAsia="Times New Roman" w:hAnsi="Times New Roman"/>
          <w:sz w:val="28"/>
          <w:szCs w:val="28"/>
        </w:rPr>
      </w:pPr>
      <w:r w:rsidRPr="002A6414">
        <w:rPr>
          <w:rFonts w:ascii="Times New Roman" w:eastAsia="Times New Roman" w:hAnsi="Times New Roman"/>
          <w:sz w:val="28"/>
          <w:szCs w:val="28"/>
        </w:rPr>
        <w:t>Особые мнения членов РО прикладываются к протоколу заседания.</w:t>
      </w:r>
    </w:p>
    <w:p w:rsidR="00E95E8A" w:rsidRPr="002A6414" w:rsidRDefault="00E95E8A" w:rsidP="00E95E8A">
      <w:pPr>
        <w:widowControl w:val="0"/>
        <w:numPr>
          <w:ilvl w:val="1"/>
          <w:numId w:val="3"/>
        </w:numPr>
        <w:tabs>
          <w:tab w:val="left" w:pos="142"/>
          <w:tab w:val="left" w:pos="426"/>
          <w:tab w:val="left" w:pos="709"/>
          <w:tab w:val="left" w:pos="1276"/>
          <w:tab w:val="left" w:pos="1418"/>
          <w:tab w:val="left" w:pos="1560"/>
        </w:tabs>
        <w:spacing w:after="0" w:line="240" w:lineRule="auto"/>
        <w:ind w:left="0" w:firstLine="709"/>
        <w:jc w:val="both"/>
        <w:rPr>
          <w:rFonts w:ascii="Times New Roman" w:eastAsia="Times New Roman" w:hAnsi="Times New Roman"/>
          <w:sz w:val="28"/>
          <w:szCs w:val="28"/>
        </w:rPr>
      </w:pPr>
      <w:r w:rsidRPr="002A6414">
        <w:rPr>
          <w:rFonts w:ascii="Times New Roman" w:eastAsia="Times New Roman" w:hAnsi="Times New Roman"/>
          <w:sz w:val="28"/>
          <w:szCs w:val="28"/>
        </w:rPr>
        <w:t>Подписанный протокол рассылается всем членам ЦЗК/ПДЗК.</w:t>
      </w:r>
    </w:p>
    <w:p w:rsidR="00E95E8A" w:rsidRPr="002A6414" w:rsidRDefault="00E95E8A" w:rsidP="00E95E8A">
      <w:pPr>
        <w:widowControl w:val="0"/>
        <w:numPr>
          <w:ilvl w:val="1"/>
          <w:numId w:val="3"/>
        </w:numPr>
        <w:tabs>
          <w:tab w:val="left" w:pos="426"/>
          <w:tab w:val="left" w:pos="709"/>
          <w:tab w:val="left" w:pos="1418"/>
        </w:tabs>
        <w:spacing w:after="0" w:line="240" w:lineRule="auto"/>
        <w:ind w:left="0" w:firstLine="709"/>
        <w:jc w:val="both"/>
        <w:rPr>
          <w:rFonts w:ascii="Times New Roman" w:eastAsia="Times New Roman" w:hAnsi="Times New Roman"/>
          <w:sz w:val="28"/>
          <w:szCs w:val="28"/>
        </w:rPr>
      </w:pPr>
      <w:r w:rsidRPr="002A6414">
        <w:rPr>
          <w:rFonts w:ascii="Times New Roman" w:eastAsia="Times New Roman" w:hAnsi="Times New Roman"/>
          <w:sz w:val="28"/>
          <w:szCs w:val="28"/>
        </w:rPr>
        <w:t>При наличии заблокированного решения ЦЗК протокол с окончательным решением утверждает генеральный директор Корпорации.</w:t>
      </w:r>
    </w:p>
    <w:p w:rsidR="00E95E8A" w:rsidRPr="002A6414" w:rsidRDefault="00E95E8A" w:rsidP="00E95E8A">
      <w:pPr>
        <w:widowControl w:val="0"/>
        <w:numPr>
          <w:ilvl w:val="1"/>
          <w:numId w:val="3"/>
        </w:numPr>
        <w:tabs>
          <w:tab w:val="left" w:pos="142"/>
          <w:tab w:val="left" w:pos="426"/>
          <w:tab w:val="left" w:pos="709"/>
          <w:tab w:val="left" w:pos="1418"/>
          <w:tab w:val="left" w:pos="1560"/>
        </w:tabs>
        <w:spacing w:after="0" w:line="240" w:lineRule="auto"/>
        <w:ind w:left="0" w:firstLine="709"/>
        <w:jc w:val="both"/>
        <w:rPr>
          <w:rFonts w:ascii="Times New Roman" w:eastAsia="Times New Roman" w:hAnsi="Times New Roman"/>
          <w:sz w:val="28"/>
          <w:szCs w:val="28"/>
        </w:rPr>
      </w:pPr>
      <w:r w:rsidRPr="002A6414">
        <w:rPr>
          <w:rFonts w:ascii="Times New Roman" w:eastAsia="Times New Roman" w:hAnsi="Times New Roman"/>
          <w:sz w:val="28"/>
          <w:szCs w:val="28"/>
        </w:rPr>
        <w:t xml:space="preserve"> Решения ЦЗК/ПДЗК доводятся до сведения заинтересованных лиц в форме выписок из протоколов заседания ЦЗК/ПДЗК, подлинность которых заверяет секретарь ЦЗК/ПДЗК. </w:t>
      </w:r>
    </w:p>
    <w:p w:rsidR="00E95E8A" w:rsidRPr="002A6414" w:rsidRDefault="00E95E8A" w:rsidP="00E95E8A">
      <w:pPr>
        <w:widowControl w:val="0"/>
        <w:numPr>
          <w:ilvl w:val="1"/>
          <w:numId w:val="3"/>
        </w:numPr>
        <w:tabs>
          <w:tab w:val="left" w:pos="142"/>
          <w:tab w:val="left" w:pos="426"/>
          <w:tab w:val="left" w:pos="709"/>
          <w:tab w:val="left" w:pos="1418"/>
          <w:tab w:val="left" w:pos="1560"/>
        </w:tabs>
        <w:spacing w:after="0" w:line="240" w:lineRule="auto"/>
        <w:ind w:left="0" w:firstLine="709"/>
        <w:jc w:val="both"/>
        <w:rPr>
          <w:rFonts w:ascii="Times New Roman" w:eastAsia="Times New Roman" w:hAnsi="Times New Roman"/>
          <w:sz w:val="28"/>
          <w:szCs w:val="28"/>
        </w:rPr>
      </w:pPr>
      <w:r w:rsidRPr="002A6414">
        <w:rPr>
          <w:rFonts w:ascii="Times New Roman" w:eastAsia="Times New Roman" w:hAnsi="Times New Roman"/>
          <w:sz w:val="28"/>
          <w:szCs w:val="28"/>
        </w:rPr>
        <w:t xml:space="preserve">С протоколами и материалами заседаний РО вправе знакомиться члены органов управления, ДМОЗ, внешние и внутренние контрольные органы. </w:t>
      </w:r>
    </w:p>
    <w:p w:rsidR="00E95E8A" w:rsidRPr="002A6414" w:rsidRDefault="00E95E8A" w:rsidP="00E95E8A">
      <w:pPr>
        <w:widowControl w:val="0"/>
        <w:numPr>
          <w:ilvl w:val="0"/>
          <w:numId w:val="3"/>
        </w:numPr>
        <w:tabs>
          <w:tab w:val="left" w:pos="284"/>
          <w:tab w:val="left" w:pos="426"/>
          <w:tab w:val="left" w:pos="709"/>
          <w:tab w:val="left" w:pos="1276"/>
        </w:tabs>
        <w:spacing w:after="0" w:line="240" w:lineRule="auto"/>
        <w:ind w:left="0" w:firstLine="709"/>
        <w:jc w:val="both"/>
        <w:outlineLvl w:val="0"/>
        <w:rPr>
          <w:rFonts w:ascii="Times New Roman" w:hAnsi="Times New Roman"/>
          <w:b/>
          <w:kern w:val="32"/>
          <w:sz w:val="28"/>
          <w:szCs w:val="28"/>
          <w:lang w:eastAsia="ru-RU"/>
        </w:rPr>
      </w:pPr>
      <w:r w:rsidRPr="002A6414">
        <w:rPr>
          <w:rFonts w:ascii="Times New Roman" w:hAnsi="Times New Roman"/>
          <w:b/>
          <w:kern w:val="32"/>
          <w:sz w:val="28"/>
          <w:szCs w:val="28"/>
          <w:lang w:eastAsia="ru-RU"/>
        </w:rPr>
        <w:t xml:space="preserve">Отказ в рассмотрении вопроса РО </w:t>
      </w:r>
    </w:p>
    <w:p w:rsidR="00E95E8A" w:rsidRPr="002A6414" w:rsidRDefault="00E95E8A" w:rsidP="00E95E8A">
      <w:pPr>
        <w:widowControl w:val="0"/>
        <w:numPr>
          <w:ilvl w:val="1"/>
          <w:numId w:val="3"/>
        </w:numPr>
        <w:tabs>
          <w:tab w:val="left" w:pos="142"/>
          <w:tab w:val="left" w:pos="426"/>
          <w:tab w:val="left" w:pos="709"/>
          <w:tab w:val="left" w:pos="1276"/>
        </w:tabs>
        <w:spacing w:after="0" w:line="240" w:lineRule="auto"/>
        <w:ind w:left="0" w:firstLine="709"/>
        <w:jc w:val="both"/>
        <w:rPr>
          <w:rFonts w:ascii="Times New Roman" w:eastAsia="Times New Roman" w:hAnsi="Times New Roman"/>
          <w:sz w:val="28"/>
          <w:szCs w:val="28"/>
        </w:rPr>
      </w:pPr>
      <w:r w:rsidRPr="002A6414">
        <w:rPr>
          <w:rFonts w:ascii="Times New Roman" w:eastAsia="Times New Roman" w:hAnsi="Times New Roman"/>
          <w:sz w:val="28"/>
          <w:szCs w:val="28"/>
        </w:rPr>
        <w:t xml:space="preserve">Обращение остается без рассмотрения в следующих случаях: </w:t>
      </w:r>
    </w:p>
    <w:p w:rsidR="00E95E8A" w:rsidRPr="002A6414" w:rsidRDefault="00E95E8A" w:rsidP="00E95E8A">
      <w:pPr>
        <w:widowControl w:val="0"/>
        <w:tabs>
          <w:tab w:val="left" w:pos="426"/>
          <w:tab w:val="left" w:pos="709"/>
          <w:tab w:val="left" w:pos="1134"/>
          <w:tab w:val="left" w:pos="1276"/>
          <w:tab w:val="left" w:pos="1418"/>
          <w:tab w:val="left" w:pos="1560"/>
        </w:tabs>
        <w:spacing w:after="0" w:line="240" w:lineRule="auto"/>
        <w:ind w:firstLine="709"/>
        <w:jc w:val="both"/>
        <w:rPr>
          <w:rFonts w:ascii="Times New Roman" w:eastAsia="Times New Roman" w:hAnsi="Times New Roman"/>
          <w:sz w:val="28"/>
          <w:szCs w:val="24"/>
          <w:lang w:eastAsia="ru-RU"/>
        </w:rPr>
      </w:pPr>
      <w:r w:rsidRPr="002A6414">
        <w:rPr>
          <w:rFonts w:ascii="Times New Roman" w:eastAsia="Times New Roman" w:hAnsi="Times New Roman"/>
          <w:sz w:val="28"/>
          <w:szCs w:val="24"/>
          <w:lang w:eastAsia="ru-RU"/>
        </w:rPr>
        <w:t>заявленный вопрос не относится к полномочиям РО;</w:t>
      </w:r>
    </w:p>
    <w:p w:rsidR="00E95E8A" w:rsidRPr="002A6414" w:rsidRDefault="00E95E8A" w:rsidP="00E95E8A">
      <w:pPr>
        <w:widowControl w:val="0"/>
        <w:tabs>
          <w:tab w:val="left" w:pos="426"/>
          <w:tab w:val="left" w:pos="709"/>
          <w:tab w:val="left" w:pos="1134"/>
          <w:tab w:val="left" w:pos="1276"/>
          <w:tab w:val="left" w:pos="1418"/>
          <w:tab w:val="left" w:pos="1560"/>
        </w:tabs>
        <w:spacing w:after="0" w:line="240" w:lineRule="auto"/>
        <w:ind w:firstLine="709"/>
        <w:jc w:val="both"/>
        <w:rPr>
          <w:rFonts w:ascii="Times New Roman" w:eastAsia="Times New Roman" w:hAnsi="Times New Roman"/>
          <w:sz w:val="28"/>
          <w:szCs w:val="24"/>
          <w:lang w:eastAsia="ru-RU"/>
        </w:rPr>
      </w:pPr>
      <w:r w:rsidRPr="002A6414">
        <w:rPr>
          <w:rFonts w:ascii="Times New Roman" w:eastAsia="Times New Roman" w:hAnsi="Times New Roman"/>
          <w:sz w:val="28"/>
          <w:szCs w:val="24"/>
          <w:lang w:eastAsia="ru-RU"/>
        </w:rPr>
        <w:t xml:space="preserve">наличие фактов невыполнения заявителем ранее </w:t>
      </w:r>
      <w:r>
        <w:rPr>
          <w:rFonts w:ascii="Times New Roman" w:eastAsia="Times New Roman" w:hAnsi="Times New Roman"/>
          <w:sz w:val="28"/>
          <w:szCs w:val="24"/>
          <w:lang w:eastAsia="ru-RU"/>
        </w:rPr>
        <w:t>принятых</w:t>
      </w:r>
      <w:r w:rsidRPr="002A6414">
        <w:rPr>
          <w:rFonts w:ascii="Times New Roman" w:eastAsia="Times New Roman" w:hAnsi="Times New Roman"/>
          <w:sz w:val="28"/>
          <w:szCs w:val="24"/>
          <w:lang w:eastAsia="ru-RU"/>
        </w:rPr>
        <w:t xml:space="preserve"> решений ЦЗК/ПДЗК;</w:t>
      </w:r>
    </w:p>
    <w:p w:rsidR="00E95E8A" w:rsidRPr="002A6414" w:rsidRDefault="00E95E8A" w:rsidP="00E95E8A">
      <w:pPr>
        <w:widowControl w:val="0"/>
        <w:tabs>
          <w:tab w:val="left" w:pos="426"/>
          <w:tab w:val="left" w:pos="709"/>
          <w:tab w:val="left" w:pos="1134"/>
          <w:tab w:val="left" w:pos="1276"/>
          <w:tab w:val="left" w:pos="1418"/>
          <w:tab w:val="left" w:pos="1560"/>
        </w:tabs>
        <w:spacing w:after="0" w:line="240" w:lineRule="auto"/>
        <w:ind w:firstLine="709"/>
        <w:jc w:val="both"/>
        <w:rPr>
          <w:rFonts w:ascii="Times New Roman" w:eastAsia="Times New Roman" w:hAnsi="Times New Roman"/>
          <w:sz w:val="28"/>
          <w:szCs w:val="24"/>
          <w:lang w:eastAsia="ru-RU"/>
        </w:rPr>
      </w:pPr>
      <w:r w:rsidRPr="002A6414">
        <w:rPr>
          <w:rFonts w:ascii="Times New Roman" w:eastAsia="Times New Roman" w:hAnsi="Times New Roman"/>
          <w:sz w:val="28"/>
          <w:szCs w:val="24"/>
          <w:lang w:eastAsia="ru-RU"/>
        </w:rPr>
        <w:t xml:space="preserve">к моменту заседания документы и сведения по итогам доработки не представлены или </w:t>
      </w:r>
      <w:r>
        <w:rPr>
          <w:rFonts w:ascii="Times New Roman" w:eastAsia="Times New Roman" w:hAnsi="Times New Roman"/>
          <w:sz w:val="28"/>
          <w:szCs w:val="24"/>
          <w:lang w:eastAsia="ru-RU"/>
        </w:rPr>
        <w:t>представлены не в полном объеме;</w:t>
      </w:r>
    </w:p>
    <w:p w:rsidR="00E95E8A" w:rsidRPr="002A6414" w:rsidRDefault="00E95E8A" w:rsidP="00E95E8A">
      <w:pPr>
        <w:widowControl w:val="0"/>
        <w:tabs>
          <w:tab w:val="left" w:pos="426"/>
          <w:tab w:val="left" w:pos="709"/>
          <w:tab w:val="left" w:pos="1134"/>
          <w:tab w:val="left" w:pos="1276"/>
          <w:tab w:val="left" w:pos="1418"/>
          <w:tab w:val="left" w:pos="1560"/>
        </w:tabs>
        <w:spacing w:after="0" w:line="240" w:lineRule="auto"/>
        <w:ind w:firstLine="709"/>
        <w:jc w:val="both"/>
        <w:rPr>
          <w:rFonts w:ascii="Times New Roman" w:eastAsia="Times New Roman" w:hAnsi="Times New Roman"/>
          <w:sz w:val="28"/>
          <w:szCs w:val="24"/>
          <w:lang w:eastAsia="ru-RU"/>
        </w:rPr>
      </w:pPr>
      <w:r w:rsidRPr="002A6414">
        <w:rPr>
          <w:rFonts w:ascii="Times New Roman" w:eastAsia="Times New Roman" w:hAnsi="Times New Roman"/>
          <w:sz w:val="28"/>
          <w:szCs w:val="24"/>
          <w:lang w:eastAsia="ru-RU"/>
        </w:rPr>
        <w:t xml:space="preserve">в обращении и/или документах Инициатора изменения </w:t>
      </w:r>
      <w:proofErr w:type="spellStart"/>
      <w:r w:rsidRPr="002A6414">
        <w:rPr>
          <w:rFonts w:ascii="Times New Roman" w:eastAsia="Times New Roman" w:hAnsi="Times New Roman"/>
          <w:sz w:val="28"/>
          <w:szCs w:val="24"/>
          <w:lang w:eastAsia="ru-RU"/>
        </w:rPr>
        <w:t>Спецперечня</w:t>
      </w:r>
      <w:proofErr w:type="spellEnd"/>
      <w:r w:rsidRPr="002A6414">
        <w:rPr>
          <w:rFonts w:ascii="Times New Roman" w:eastAsia="Times New Roman" w:hAnsi="Times New Roman"/>
          <w:sz w:val="28"/>
          <w:szCs w:val="24"/>
          <w:lang w:eastAsia="ru-RU"/>
        </w:rPr>
        <w:t xml:space="preserve"> или Перечня стратегической продукции представлены недостоверные  сведения (в том числе недостоверные сведения о продукции, предлагаемой для включения в указанные перечни)</w:t>
      </w:r>
      <w:r>
        <w:rPr>
          <w:rFonts w:ascii="Times New Roman" w:eastAsia="Times New Roman" w:hAnsi="Times New Roman"/>
          <w:sz w:val="28"/>
          <w:szCs w:val="24"/>
          <w:lang w:eastAsia="ru-RU"/>
        </w:rPr>
        <w:t>;</w:t>
      </w:r>
    </w:p>
    <w:p w:rsidR="00E95E8A" w:rsidRDefault="00E95E8A" w:rsidP="00E95E8A">
      <w:pPr>
        <w:widowControl w:val="0"/>
        <w:tabs>
          <w:tab w:val="left" w:pos="426"/>
          <w:tab w:val="left" w:pos="709"/>
          <w:tab w:val="left" w:pos="1134"/>
          <w:tab w:val="left" w:pos="1276"/>
          <w:tab w:val="left" w:pos="1418"/>
          <w:tab w:val="left" w:pos="1560"/>
        </w:tabs>
        <w:spacing w:after="0" w:line="240" w:lineRule="auto"/>
        <w:ind w:firstLine="709"/>
        <w:jc w:val="both"/>
        <w:rPr>
          <w:rFonts w:ascii="Times New Roman" w:eastAsia="Times New Roman" w:hAnsi="Times New Roman"/>
          <w:sz w:val="28"/>
          <w:szCs w:val="24"/>
          <w:lang w:eastAsia="ru-RU"/>
        </w:rPr>
      </w:pPr>
      <w:r w:rsidRPr="002A6414">
        <w:rPr>
          <w:rFonts w:ascii="Times New Roman" w:eastAsia="Times New Roman" w:hAnsi="Times New Roman"/>
          <w:sz w:val="28"/>
          <w:szCs w:val="24"/>
          <w:lang w:eastAsia="ru-RU"/>
        </w:rPr>
        <w:t xml:space="preserve">в </w:t>
      </w:r>
      <w:proofErr w:type="spellStart"/>
      <w:r w:rsidRPr="002A6414">
        <w:rPr>
          <w:rFonts w:ascii="Times New Roman" w:eastAsia="Times New Roman" w:hAnsi="Times New Roman"/>
          <w:sz w:val="28"/>
          <w:szCs w:val="24"/>
          <w:lang w:eastAsia="ru-RU"/>
        </w:rPr>
        <w:t>Спецперечне</w:t>
      </w:r>
      <w:proofErr w:type="spellEnd"/>
      <w:r w:rsidRPr="002A6414">
        <w:rPr>
          <w:rFonts w:ascii="Times New Roman" w:eastAsia="Times New Roman" w:hAnsi="Times New Roman"/>
          <w:sz w:val="28"/>
          <w:szCs w:val="24"/>
          <w:lang w:eastAsia="ru-RU"/>
        </w:rPr>
        <w:t xml:space="preserve"> или Перечне стратегической продукции уже содержится продукция,  аналогичная  предлагаемой Инициатором к включению</w:t>
      </w:r>
      <w:r>
        <w:rPr>
          <w:rFonts w:ascii="Times New Roman" w:eastAsia="Times New Roman" w:hAnsi="Times New Roman"/>
          <w:sz w:val="28"/>
          <w:szCs w:val="24"/>
          <w:lang w:eastAsia="ru-RU"/>
        </w:rPr>
        <w:t>;</w:t>
      </w:r>
    </w:p>
    <w:p w:rsidR="00E95E8A" w:rsidRPr="002A6414" w:rsidRDefault="00E95E8A" w:rsidP="00E95E8A">
      <w:pPr>
        <w:widowControl w:val="0"/>
        <w:tabs>
          <w:tab w:val="left" w:pos="426"/>
          <w:tab w:val="left" w:pos="709"/>
          <w:tab w:val="left" w:pos="1134"/>
          <w:tab w:val="left" w:pos="1276"/>
          <w:tab w:val="left" w:pos="1418"/>
          <w:tab w:val="left" w:pos="1560"/>
        </w:tabs>
        <w:spacing w:after="0" w:line="240" w:lineRule="auto"/>
        <w:ind w:firstLine="709"/>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заявленный вопрос может быть решен в рамках действующих положений Стандарта</w:t>
      </w:r>
      <w:r w:rsidRPr="002A6414">
        <w:rPr>
          <w:rFonts w:ascii="Times New Roman" w:eastAsia="Times New Roman" w:hAnsi="Times New Roman"/>
          <w:sz w:val="28"/>
          <w:szCs w:val="24"/>
          <w:lang w:eastAsia="ru-RU"/>
        </w:rPr>
        <w:t>.</w:t>
      </w:r>
    </w:p>
    <w:p w:rsidR="00E95E8A" w:rsidRPr="002A6414" w:rsidRDefault="00E95E8A" w:rsidP="00E95E8A">
      <w:pPr>
        <w:widowControl w:val="0"/>
        <w:numPr>
          <w:ilvl w:val="0"/>
          <w:numId w:val="3"/>
        </w:numPr>
        <w:tabs>
          <w:tab w:val="left" w:pos="142"/>
          <w:tab w:val="left" w:pos="426"/>
          <w:tab w:val="left" w:pos="709"/>
          <w:tab w:val="left" w:pos="1276"/>
        </w:tabs>
        <w:spacing w:after="0" w:line="240" w:lineRule="auto"/>
        <w:ind w:left="0" w:firstLine="709"/>
        <w:jc w:val="both"/>
        <w:rPr>
          <w:rFonts w:ascii="Times New Roman" w:eastAsia="Times New Roman" w:hAnsi="Times New Roman"/>
          <w:b/>
          <w:sz w:val="28"/>
          <w:szCs w:val="28"/>
        </w:rPr>
      </w:pPr>
      <w:r w:rsidRPr="002A6414">
        <w:rPr>
          <w:rFonts w:ascii="Times New Roman" w:eastAsia="Times New Roman" w:hAnsi="Times New Roman"/>
          <w:b/>
          <w:sz w:val="28"/>
          <w:szCs w:val="28"/>
        </w:rPr>
        <w:t xml:space="preserve">Ответственность </w:t>
      </w:r>
    </w:p>
    <w:p w:rsidR="00E95E8A" w:rsidRPr="002A6414" w:rsidRDefault="00E95E8A" w:rsidP="00E95E8A">
      <w:pPr>
        <w:widowControl w:val="0"/>
        <w:numPr>
          <w:ilvl w:val="1"/>
          <w:numId w:val="3"/>
        </w:numPr>
        <w:tabs>
          <w:tab w:val="right" w:pos="0"/>
          <w:tab w:val="left" w:pos="426"/>
          <w:tab w:val="left" w:pos="709"/>
          <w:tab w:val="left" w:pos="1276"/>
        </w:tabs>
        <w:spacing w:after="0" w:line="240" w:lineRule="auto"/>
        <w:ind w:left="0" w:firstLine="709"/>
        <w:jc w:val="both"/>
        <w:rPr>
          <w:rFonts w:ascii="Times New Roman" w:eastAsia="MS Mincho" w:hAnsi="Times New Roman"/>
          <w:sz w:val="28"/>
          <w:szCs w:val="28"/>
          <w:lang w:eastAsia="ja-JP"/>
        </w:rPr>
      </w:pPr>
      <w:r w:rsidRPr="002A6414">
        <w:rPr>
          <w:rFonts w:ascii="Times New Roman" w:eastAsia="MS Mincho" w:hAnsi="Times New Roman"/>
          <w:sz w:val="28"/>
          <w:szCs w:val="28"/>
          <w:lang w:eastAsia="ja-JP"/>
        </w:rPr>
        <w:t xml:space="preserve">Ответственность за достоверность информации в обращении несет </w:t>
      </w:r>
      <w:r w:rsidRPr="002A6414">
        <w:rPr>
          <w:rFonts w:ascii="Times New Roman" w:eastAsia="MS Mincho" w:hAnsi="Times New Roman"/>
          <w:spacing w:val="-2"/>
          <w:sz w:val="28"/>
          <w:szCs w:val="28"/>
          <w:lang w:eastAsia="ja-JP"/>
        </w:rPr>
        <w:t>руководитель заявителя</w:t>
      </w:r>
      <w:r w:rsidRPr="002A6414">
        <w:rPr>
          <w:rFonts w:ascii="Times New Roman" w:eastAsia="MS Mincho" w:hAnsi="Times New Roman"/>
          <w:sz w:val="28"/>
          <w:szCs w:val="28"/>
          <w:lang w:eastAsia="ja-JP"/>
        </w:rPr>
        <w:t>, в докладе - докладывающее должностное лицо.</w:t>
      </w:r>
    </w:p>
    <w:p w:rsidR="00E95E8A" w:rsidRPr="002A6414" w:rsidRDefault="00E95E8A" w:rsidP="00E95E8A">
      <w:pPr>
        <w:widowControl w:val="0"/>
        <w:numPr>
          <w:ilvl w:val="1"/>
          <w:numId w:val="3"/>
        </w:numPr>
        <w:tabs>
          <w:tab w:val="right" w:pos="0"/>
          <w:tab w:val="left" w:pos="426"/>
          <w:tab w:val="left" w:pos="709"/>
          <w:tab w:val="left" w:pos="1276"/>
        </w:tabs>
        <w:spacing w:after="0" w:line="240" w:lineRule="auto"/>
        <w:ind w:left="0" w:firstLine="709"/>
        <w:jc w:val="both"/>
        <w:rPr>
          <w:rFonts w:ascii="Times New Roman" w:eastAsia="MS Mincho" w:hAnsi="Times New Roman"/>
          <w:sz w:val="28"/>
          <w:szCs w:val="28"/>
          <w:lang w:eastAsia="ja-JP"/>
        </w:rPr>
      </w:pPr>
      <w:r w:rsidRPr="002A6414">
        <w:rPr>
          <w:rFonts w:ascii="Times New Roman" w:eastAsia="MS Mincho" w:hAnsi="Times New Roman"/>
          <w:sz w:val="28"/>
          <w:szCs w:val="28"/>
          <w:lang w:eastAsia="ja-JP"/>
        </w:rPr>
        <w:t>Контроль и ответственность за исполнением принятых ЦЗК/ПДЗК решений возлагается на руководителя заявителя.</w:t>
      </w:r>
    </w:p>
    <w:p w:rsidR="00E95E8A" w:rsidRPr="002A6414" w:rsidRDefault="00E95E8A" w:rsidP="00E95E8A">
      <w:pPr>
        <w:widowControl w:val="0"/>
        <w:numPr>
          <w:ilvl w:val="1"/>
          <w:numId w:val="3"/>
        </w:numPr>
        <w:tabs>
          <w:tab w:val="right" w:pos="0"/>
          <w:tab w:val="left" w:pos="426"/>
          <w:tab w:val="left" w:pos="709"/>
          <w:tab w:val="left" w:pos="1276"/>
        </w:tabs>
        <w:spacing w:after="0" w:line="240" w:lineRule="auto"/>
        <w:ind w:left="0" w:firstLine="709"/>
        <w:jc w:val="both"/>
        <w:rPr>
          <w:rFonts w:ascii="Times New Roman" w:eastAsia="MS Mincho" w:hAnsi="Times New Roman"/>
          <w:sz w:val="28"/>
          <w:szCs w:val="28"/>
          <w:lang w:eastAsia="ja-JP"/>
        </w:rPr>
      </w:pPr>
      <w:r w:rsidRPr="002A6414">
        <w:rPr>
          <w:rFonts w:ascii="Times New Roman" w:eastAsia="MS Mincho" w:hAnsi="Times New Roman"/>
          <w:sz w:val="28"/>
          <w:szCs w:val="28"/>
          <w:lang w:eastAsia="ja-JP"/>
        </w:rPr>
        <w:t>Члены ЦЗК/ПДЗК несут ответственность за свою деятельность в составе РО в соответствии с законодательством РФ.</w:t>
      </w:r>
    </w:p>
    <w:p w:rsidR="00E95E8A" w:rsidRPr="002A6414" w:rsidRDefault="00E95E8A" w:rsidP="00E95E8A">
      <w:pPr>
        <w:widowControl w:val="0"/>
        <w:numPr>
          <w:ilvl w:val="0"/>
          <w:numId w:val="3"/>
        </w:numPr>
        <w:tabs>
          <w:tab w:val="left" w:pos="284"/>
          <w:tab w:val="left" w:pos="426"/>
          <w:tab w:val="left" w:pos="709"/>
          <w:tab w:val="left" w:pos="1276"/>
        </w:tabs>
        <w:spacing w:after="0" w:line="240" w:lineRule="auto"/>
        <w:ind w:left="0" w:firstLine="709"/>
        <w:jc w:val="both"/>
        <w:outlineLvl w:val="0"/>
        <w:rPr>
          <w:rFonts w:ascii="Times New Roman" w:hAnsi="Times New Roman"/>
          <w:b/>
          <w:kern w:val="32"/>
          <w:sz w:val="28"/>
          <w:szCs w:val="28"/>
          <w:lang w:eastAsia="ru-RU"/>
        </w:rPr>
      </w:pPr>
      <w:r w:rsidRPr="002A6414">
        <w:rPr>
          <w:rFonts w:ascii="Times New Roman" w:hAnsi="Times New Roman"/>
          <w:b/>
          <w:kern w:val="32"/>
          <w:sz w:val="28"/>
          <w:szCs w:val="28"/>
          <w:lang w:eastAsia="ru-RU"/>
        </w:rPr>
        <w:t>Отчетность и ведение архива</w:t>
      </w:r>
    </w:p>
    <w:p w:rsidR="00E95E8A" w:rsidRPr="002A6414" w:rsidRDefault="00E95E8A" w:rsidP="00E95E8A">
      <w:pPr>
        <w:widowControl w:val="0"/>
        <w:numPr>
          <w:ilvl w:val="1"/>
          <w:numId w:val="3"/>
        </w:numPr>
        <w:tabs>
          <w:tab w:val="right" w:pos="0"/>
          <w:tab w:val="left" w:pos="426"/>
          <w:tab w:val="left" w:pos="709"/>
          <w:tab w:val="left" w:pos="1276"/>
        </w:tabs>
        <w:spacing w:after="0" w:line="240" w:lineRule="auto"/>
        <w:ind w:left="0" w:firstLine="709"/>
        <w:jc w:val="both"/>
        <w:rPr>
          <w:rFonts w:ascii="Times New Roman" w:eastAsia="Times New Roman" w:hAnsi="Times New Roman"/>
          <w:sz w:val="28"/>
          <w:szCs w:val="28"/>
        </w:rPr>
      </w:pPr>
      <w:r w:rsidRPr="002A6414">
        <w:rPr>
          <w:rFonts w:ascii="Times New Roman" w:eastAsia="Times New Roman" w:hAnsi="Times New Roman"/>
          <w:sz w:val="28"/>
          <w:szCs w:val="28"/>
        </w:rPr>
        <w:t>ЦЗК не реже двух раз в год направляет аналитический отчет о принятых решениях в адрес генерального директора Корпорации. Правила ведения отчетности ПДЗК устанавливает владелец ПДЗК.</w:t>
      </w:r>
    </w:p>
    <w:p w:rsidR="00E95E8A" w:rsidRPr="002A6414" w:rsidRDefault="00E95E8A" w:rsidP="00E95E8A">
      <w:pPr>
        <w:widowControl w:val="0"/>
        <w:numPr>
          <w:ilvl w:val="1"/>
          <w:numId w:val="3"/>
        </w:numPr>
        <w:tabs>
          <w:tab w:val="right" w:pos="0"/>
          <w:tab w:val="left" w:pos="426"/>
          <w:tab w:val="left" w:pos="709"/>
          <w:tab w:val="left" w:pos="1276"/>
        </w:tabs>
        <w:spacing w:after="0" w:line="240" w:lineRule="auto"/>
        <w:ind w:left="0" w:firstLine="709"/>
        <w:jc w:val="both"/>
        <w:rPr>
          <w:rFonts w:ascii="Times New Roman" w:eastAsia="Times New Roman" w:hAnsi="Times New Roman"/>
          <w:sz w:val="28"/>
          <w:szCs w:val="28"/>
        </w:rPr>
      </w:pPr>
      <w:r w:rsidRPr="002A6414">
        <w:rPr>
          <w:rFonts w:ascii="Times New Roman" w:eastAsia="Times New Roman" w:hAnsi="Times New Roman"/>
          <w:sz w:val="28"/>
          <w:szCs w:val="28"/>
        </w:rPr>
        <w:t xml:space="preserve">Подписанные протоколы и материалы заседаний ЦЗК хранятся секретарем ЦЗК, ПДЗК – секретарем ПДЗК. </w:t>
      </w:r>
    </w:p>
    <w:p w:rsidR="00E95E8A" w:rsidRPr="002A6414" w:rsidRDefault="00E95E8A" w:rsidP="00E95E8A">
      <w:pPr>
        <w:widowControl w:val="0"/>
        <w:numPr>
          <w:ilvl w:val="1"/>
          <w:numId w:val="3"/>
        </w:numPr>
        <w:tabs>
          <w:tab w:val="left" w:pos="426"/>
          <w:tab w:val="left" w:pos="709"/>
          <w:tab w:val="left" w:pos="1276"/>
        </w:tabs>
        <w:spacing w:after="0" w:line="240" w:lineRule="auto"/>
        <w:ind w:left="0" w:firstLine="709"/>
        <w:jc w:val="both"/>
        <w:rPr>
          <w:rFonts w:ascii="Times New Roman" w:eastAsia="MS Mincho" w:hAnsi="Times New Roman"/>
          <w:sz w:val="28"/>
          <w:szCs w:val="28"/>
          <w:lang w:eastAsia="ja-JP"/>
        </w:rPr>
      </w:pPr>
      <w:r w:rsidRPr="002A6414">
        <w:rPr>
          <w:rFonts w:ascii="Times New Roman" w:eastAsia="MS Mincho" w:hAnsi="Times New Roman"/>
          <w:sz w:val="28"/>
          <w:szCs w:val="28"/>
          <w:lang w:eastAsia="ja-JP"/>
        </w:rPr>
        <w:t>По истечении 5 лет протоколы и материалы могут быть уничтожены.</w:t>
      </w:r>
    </w:p>
    <w:p w:rsidR="00E95E8A" w:rsidRPr="002A6414" w:rsidRDefault="00E95E8A" w:rsidP="00E95E8A">
      <w:pPr>
        <w:tabs>
          <w:tab w:val="left" w:pos="426"/>
          <w:tab w:val="left" w:pos="709"/>
          <w:tab w:val="left" w:pos="1276"/>
        </w:tabs>
        <w:spacing w:after="0" w:line="240" w:lineRule="auto"/>
        <w:ind w:firstLine="709"/>
        <w:rPr>
          <w:rFonts w:ascii="Times New Roman" w:eastAsia="Times New Roman" w:hAnsi="Times New Roman"/>
          <w:sz w:val="28"/>
          <w:szCs w:val="28"/>
        </w:rPr>
        <w:sectPr w:rsidR="00E95E8A" w:rsidRPr="002A6414" w:rsidSect="008A4417">
          <w:footerReference w:type="default" r:id="rId6"/>
          <w:footerReference w:type="first" r:id="rId7"/>
          <w:pgSz w:w="11906" w:h="16838"/>
          <w:pgMar w:top="1134" w:right="567" w:bottom="1134" w:left="1418" w:header="284" w:footer="0" w:gutter="0"/>
          <w:pgNumType w:start="126"/>
          <w:cols w:space="708"/>
          <w:docGrid w:linePitch="381"/>
        </w:sectPr>
      </w:pPr>
    </w:p>
    <w:p w:rsidR="00E95E8A" w:rsidRPr="002A6414" w:rsidRDefault="00E95E8A" w:rsidP="00E95E8A">
      <w:pPr>
        <w:spacing w:after="0" w:line="240" w:lineRule="auto"/>
        <w:jc w:val="right"/>
        <w:rPr>
          <w:rFonts w:ascii="Times New Roman" w:hAnsi="Times New Roman"/>
          <w:sz w:val="28"/>
          <w:szCs w:val="28"/>
        </w:rPr>
      </w:pPr>
      <w:r w:rsidRPr="002A6414">
        <w:rPr>
          <w:rFonts w:ascii="Times New Roman" w:hAnsi="Times New Roman"/>
          <w:sz w:val="28"/>
          <w:szCs w:val="28"/>
        </w:rPr>
        <w:t xml:space="preserve">Таблица № 1 </w:t>
      </w:r>
    </w:p>
    <w:p w:rsidR="00E95E8A" w:rsidRPr="002A6414" w:rsidRDefault="00E95E8A" w:rsidP="00E95E8A">
      <w:pPr>
        <w:spacing w:after="0" w:line="240" w:lineRule="auto"/>
        <w:jc w:val="center"/>
        <w:rPr>
          <w:rFonts w:ascii="Times New Roman" w:hAnsi="Times New Roman"/>
          <w:b/>
          <w:sz w:val="28"/>
          <w:szCs w:val="28"/>
        </w:rPr>
      </w:pPr>
      <w:r w:rsidRPr="002A6414">
        <w:rPr>
          <w:rFonts w:ascii="Times New Roman" w:hAnsi="Times New Roman"/>
          <w:b/>
          <w:sz w:val="28"/>
          <w:szCs w:val="28"/>
        </w:rPr>
        <w:t>Полномочия разрешающего органа и условия их осуществления для Заказчиков</w:t>
      </w:r>
    </w:p>
    <w:tbl>
      <w:tblPr>
        <w:tblW w:w="160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938"/>
        <w:gridCol w:w="1843"/>
        <w:gridCol w:w="27"/>
        <w:gridCol w:w="1674"/>
        <w:gridCol w:w="6"/>
        <w:gridCol w:w="2120"/>
        <w:gridCol w:w="1843"/>
      </w:tblGrid>
      <w:tr w:rsidR="00E95E8A" w:rsidRPr="002A6414" w:rsidTr="0071528A">
        <w:trPr>
          <w:cantSplit/>
          <w:trHeight w:val="184"/>
          <w:tblHeader/>
        </w:trPr>
        <w:tc>
          <w:tcPr>
            <w:tcW w:w="567" w:type="dxa"/>
            <w:vMerge w:val="restart"/>
            <w:shd w:val="clear" w:color="auto" w:fill="auto"/>
            <w:vAlign w:val="center"/>
          </w:tcPr>
          <w:p w:rsidR="00E95E8A" w:rsidRPr="002A6414" w:rsidRDefault="00E95E8A" w:rsidP="0071528A">
            <w:pPr>
              <w:spacing w:after="0" w:line="240" w:lineRule="auto"/>
              <w:rPr>
                <w:rFonts w:ascii="Times New Roman" w:eastAsia="Times New Roman" w:hAnsi="Times New Roman"/>
                <w:b/>
                <w:spacing w:val="-10"/>
                <w:sz w:val="24"/>
                <w:szCs w:val="24"/>
                <w:lang w:eastAsia="ru-RU"/>
              </w:rPr>
            </w:pPr>
            <w:r w:rsidRPr="002A6414">
              <w:rPr>
                <w:rFonts w:ascii="Times New Roman" w:eastAsia="Times New Roman" w:hAnsi="Times New Roman"/>
                <w:b/>
                <w:spacing w:val="-10"/>
                <w:sz w:val="24"/>
                <w:szCs w:val="24"/>
                <w:lang w:eastAsia="ru-RU"/>
              </w:rPr>
              <w:t xml:space="preserve">№ </w:t>
            </w:r>
            <w:proofErr w:type="gramStart"/>
            <w:r w:rsidRPr="002A6414">
              <w:rPr>
                <w:rFonts w:ascii="Times New Roman" w:eastAsia="Times New Roman" w:hAnsi="Times New Roman"/>
                <w:b/>
                <w:spacing w:val="-10"/>
                <w:sz w:val="24"/>
                <w:szCs w:val="24"/>
                <w:lang w:eastAsia="ru-RU"/>
              </w:rPr>
              <w:t>п</w:t>
            </w:r>
            <w:proofErr w:type="gramEnd"/>
            <w:r w:rsidRPr="002A6414">
              <w:rPr>
                <w:rFonts w:ascii="Times New Roman" w:eastAsia="Times New Roman" w:hAnsi="Times New Roman"/>
                <w:b/>
                <w:spacing w:val="-10"/>
                <w:sz w:val="24"/>
                <w:szCs w:val="24"/>
                <w:lang w:eastAsia="ru-RU"/>
              </w:rPr>
              <w:t>/п</w:t>
            </w:r>
          </w:p>
        </w:tc>
        <w:tc>
          <w:tcPr>
            <w:tcW w:w="7938" w:type="dxa"/>
            <w:vMerge w:val="restart"/>
            <w:shd w:val="clear" w:color="auto" w:fill="auto"/>
            <w:vAlign w:val="center"/>
          </w:tcPr>
          <w:p w:rsidR="00E95E8A" w:rsidRPr="002A6414" w:rsidRDefault="00E95E8A" w:rsidP="0071528A">
            <w:pPr>
              <w:spacing w:after="0" w:line="240" w:lineRule="auto"/>
              <w:jc w:val="center"/>
              <w:rPr>
                <w:rFonts w:ascii="Times New Roman" w:eastAsia="Times New Roman" w:hAnsi="Times New Roman"/>
                <w:b/>
                <w:spacing w:val="-10"/>
                <w:sz w:val="24"/>
                <w:szCs w:val="24"/>
                <w:lang w:eastAsia="ru-RU"/>
              </w:rPr>
            </w:pPr>
            <w:r w:rsidRPr="002A6414">
              <w:rPr>
                <w:rFonts w:ascii="Times New Roman" w:eastAsia="Times New Roman" w:hAnsi="Times New Roman"/>
                <w:b/>
                <w:spacing w:val="-10"/>
                <w:sz w:val="24"/>
                <w:szCs w:val="24"/>
                <w:lang w:eastAsia="ru-RU"/>
              </w:rPr>
              <w:t>Полномочия разрешающего органа</w:t>
            </w:r>
          </w:p>
        </w:tc>
        <w:tc>
          <w:tcPr>
            <w:tcW w:w="7513" w:type="dxa"/>
            <w:gridSpan w:val="6"/>
            <w:shd w:val="clear" w:color="auto" w:fill="auto"/>
            <w:vAlign w:val="center"/>
          </w:tcPr>
          <w:p w:rsidR="00E95E8A" w:rsidRPr="002A6414" w:rsidRDefault="00E95E8A" w:rsidP="0071528A">
            <w:pPr>
              <w:spacing w:after="0" w:line="240" w:lineRule="auto"/>
              <w:jc w:val="center"/>
              <w:rPr>
                <w:rFonts w:ascii="Times New Roman" w:eastAsia="Times New Roman" w:hAnsi="Times New Roman"/>
                <w:b/>
                <w:spacing w:val="-10"/>
                <w:sz w:val="24"/>
                <w:szCs w:val="24"/>
                <w:lang w:eastAsia="ru-RU"/>
              </w:rPr>
            </w:pPr>
            <w:r w:rsidRPr="002A6414">
              <w:rPr>
                <w:rFonts w:ascii="Times New Roman" w:eastAsia="Times New Roman" w:hAnsi="Times New Roman"/>
                <w:b/>
                <w:spacing w:val="-10"/>
                <w:sz w:val="24"/>
                <w:szCs w:val="24"/>
                <w:lang w:eastAsia="ru-RU"/>
              </w:rPr>
              <w:t>Типы Заказчиков</w:t>
            </w:r>
          </w:p>
        </w:tc>
      </w:tr>
      <w:tr w:rsidR="00E95E8A" w:rsidRPr="002A6414" w:rsidTr="0071528A">
        <w:trPr>
          <w:cantSplit/>
          <w:trHeight w:val="188"/>
          <w:tblHeader/>
        </w:trPr>
        <w:tc>
          <w:tcPr>
            <w:tcW w:w="567" w:type="dxa"/>
            <w:vMerge/>
            <w:shd w:val="clear" w:color="auto" w:fill="auto"/>
            <w:vAlign w:val="center"/>
          </w:tcPr>
          <w:p w:rsidR="00E95E8A" w:rsidRPr="002A6414" w:rsidRDefault="00E95E8A" w:rsidP="0071528A">
            <w:pPr>
              <w:spacing w:after="0" w:line="240" w:lineRule="auto"/>
              <w:rPr>
                <w:rFonts w:ascii="Times New Roman" w:eastAsia="Times New Roman" w:hAnsi="Times New Roman"/>
                <w:b/>
                <w:spacing w:val="-10"/>
                <w:sz w:val="24"/>
                <w:szCs w:val="24"/>
                <w:lang w:eastAsia="ru-RU"/>
              </w:rPr>
            </w:pPr>
          </w:p>
        </w:tc>
        <w:tc>
          <w:tcPr>
            <w:tcW w:w="7938" w:type="dxa"/>
            <w:vMerge/>
            <w:shd w:val="clear" w:color="auto" w:fill="auto"/>
            <w:vAlign w:val="center"/>
          </w:tcPr>
          <w:p w:rsidR="00E95E8A" w:rsidRPr="002A6414" w:rsidRDefault="00E95E8A" w:rsidP="0071528A">
            <w:pPr>
              <w:spacing w:after="0" w:line="240" w:lineRule="auto"/>
              <w:jc w:val="center"/>
              <w:rPr>
                <w:rFonts w:ascii="Times New Roman" w:eastAsia="Times New Roman" w:hAnsi="Times New Roman"/>
                <w:b/>
                <w:spacing w:val="-10"/>
                <w:sz w:val="24"/>
                <w:szCs w:val="24"/>
                <w:lang w:eastAsia="ru-RU"/>
              </w:rPr>
            </w:pPr>
          </w:p>
        </w:tc>
        <w:tc>
          <w:tcPr>
            <w:tcW w:w="1843" w:type="dxa"/>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b/>
                <w:spacing w:val="-10"/>
                <w:sz w:val="24"/>
                <w:szCs w:val="24"/>
                <w:lang w:eastAsia="ru-RU"/>
              </w:rPr>
            </w:pPr>
            <w:r>
              <w:rPr>
                <w:rFonts w:ascii="Times New Roman" w:eastAsia="Times New Roman" w:hAnsi="Times New Roman"/>
                <w:b/>
                <w:spacing w:val="-10"/>
                <w:sz w:val="24"/>
                <w:szCs w:val="24"/>
                <w:lang w:eastAsia="ru-RU"/>
              </w:rPr>
              <w:t>Корпорация</w:t>
            </w:r>
          </w:p>
        </w:tc>
        <w:tc>
          <w:tcPr>
            <w:tcW w:w="1701" w:type="dxa"/>
            <w:gridSpan w:val="2"/>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b/>
                <w:spacing w:val="-10"/>
                <w:sz w:val="24"/>
                <w:szCs w:val="24"/>
                <w:lang w:eastAsia="ru-RU"/>
              </w:rPr>
            </w:pPr>
            <w:r w:rsidRPr="002A6414">
              <w:rPr>
                <w:rFonts w:ascii="Times New Roman" w:eastAsia="Times New Roman" w:hAnsi="Times New Roman"/>
                <w:b/>
                <w:spacing w:val="-10"/>
                <w:sz w:val="24"/>
                <w:szCs w:val="24"/>
                <w:lang w:eastAsia="ru-RU"/>
              </w:rPr>
              <w:t xml:space="preserve">Заказчики </w:t>
            </w:r>
            <w:r w:rsidRPr="002A6414">
              <w:rPr>
                <w:rFonts w:ascii="Times New Roman" w:eastAsia="Times New Roman" w:hAnsi="Times New Roman"/>
                <w:b/>
                <w:spacing w:val="-10"/>
                <w:sz w:val="24"/>
                <w:szCs w:val="24"/>
                <w:lang w:eastAsia="ru-RU"/>
              </w:rPr>
              <w:br/>
            </w:r>
            <w:r w:rsidRPr="002A6414">
              <w:rPr>
                <w:rFonts w:ascii="Times New Roman" w:eastAsia="Times New Roman" w:hAnsi="Times New Roman"/>
                <w:b/>
                <w:spacing w:val="-10"/>
                <w:sz w:val="24"/>
                <w:szCs w:val="24"/>
                <w:lang w:val="en-US" w:eastAsia="ru-RU"/>
              </w:rPr>
              <w:t>II</w:t>
            </w:r>
            <w:r w:rsidRPr="002A6414">
              <w:rPr>
                <w:rFonts w:ascii="Times New Roman" w:eastAsia="Times New Roman" w:hAnsi="Times New Roman"/>
                <w:b/>
                <w:spacing w:val="-10"/>
                <w:sz w:val="24"/>
                <w:szCs w:val="24"/>
                <w:lang w:eastAsia="ru-RU"/>
              </w:rPr>
              <w:t xml:space="preserve"> типа</w:t>
            </w:r>
          </w:p>
        </w:tc>
        <w:tc>
          <w:tcPr>
            <w:tcW w:w="3969" w:type="dxa"/>
            <w:gridSpan w:val="3"/>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b/>
                <w:spacing w:val="-10"/>
                <w:sz w:val="24"/>
                <w:szCs w:val="24"/>
                <w:lang w:eastAsia="ru-RU"/>
              </w:rPr>
            </w:pPr>
            <w:r w:rsidRPr="002A6414">
              <w:rPr>
                <w:rFonts w:ascii="Times New Roman" w:eastAsia="Times New Roman" w:hAnsi="Times New Roman"/>
                <w:b/>
                <w:spacing w:val="-10"/>
                <w:sz w:val="24"/>
                <w:szCs w:val="24"/>
                <w:lang w:eastAsia="ru-RU"/>
              </w:rPr>
              <w:t xml:space="preserve">Заказчики </w:t>
            </w:r>
            <w:r w:rsidRPr="002A6414">
              <w:rPr>
                <w:rFonts w:ascii="Times New Roman" w:eastAsia="Times New Roman" w:hAnsi="Times New Roman"/>
                <w:b/>
                <w:spacing w:val="-10"/>
                <w:sz w:val="24"/>
                <w:szCs w:val="24"/>
                <w:lang w:val="en-US" w:eastAsia="ru-RU"/>
              </w:rPr>
              <w:t>III</w:t>
            </w:r>
            <w:r w:rsidRPr="002A6414">
              <w:rPr>
                <w:rFonts w:ascii="Times New Roman" w:eastAsia="Times New Roman" w:hAnsi="Times New Roman"/>
                <w:b/>
                <w:spacing w:val="-10"/>
                <w:sz w:val="24"/>
                <w:szCs w:val="24"/>
                <w:lang w:eastAsia="ru-RU"/>
              </w:rPr>
              <w:t xml:space="preserve"> типа</w:t>
            </w:r>
          </w:p>
        </w:tc>
      </w:tr>
      <w:tr w:rsidR="00E95E8A" w:rsidRPr="002A6414" w:rsidTr="0071528A">
        <w:trPr>
          <w:cantSplit/>
          <w:trHeight w:val="338"/>
          <w:tblHeader/>
        </w:trPr>
        <w:tc>
          <w:tcPr>
            <w:tcW w:w="567" w:type="dxa"/>
            <w:vMerge/>
            <w:shd w:val="clear" w:color="auto" w:fill="auto"/>
            <w:vAlign w:val="center"/>
          </w:tcPr>
          <w:p w:rsidR="00E95E8A" w:rsidRPr="002A6414" w:rsidRDefault="00E95E8A" w:rsidP="0071528A">
            <w:pPr>
              <w:spacing w:after="0" w:line="240" w:lineRule="auto"/>
              <w:rPr>
                <w:rFonts w:ascii="Times New Roman" w:eastAsia="Times New Roman" w:hAnsi="Times New Roman"/>
                <w:b/>
                <w:spacing w:val="-10"/>
                <w:sz w:val="24"/>
                <w:szCs w:val="24"/>
                <w:lang w:eastAsia="ru-RU"/>
              </w:rPr>
            </w:pPr>
          </w:p>
        </w:tc>
        <w:tc>
          <w:tcPr>
            <w:tcW w:w="7938" w:type="dxa"/>
            <w:vMerge/>
            <w:shd w:val="clear" w:color="auto" w:fill="auto"/>
            <w:vAlign w:val="center"/>
          </w:tcPr>
          <w:p w:rsidR="00E95E8A" w:rsidRPr="002A6414" w:rsidRDefault="00E95E8A" w:rsidP="0071528A">
            <w:pPr>
              <w:spacing w:after="0" w:line="240" w:lineRule="auto"/>
              <w:jc w:val="center"/>
              <w:rPr>
                <w:rFonts w:ascii="Times New Roman" w:eastAsia="Times New Roman" w:hAnsi="Times New Roman"/>
                <w:b/>
                <w:spacing w:val="-10"/>
                <w:sz w:val="24"/>
                <w:szCs w:val="24"/>
                <w:lang w:eastAsia="ru-RU"/>
              </w:rPr>
            </w:pPr>
          </w:p>
        </w:tc>
        <w:tc>
          <w:tcPr>
            <w:tcW w:w="1843" w:type="dxa"/>
            <w:tcBorders>
              <w:bottom w:val="single" w:sz="4" w:space="0" w:color="auto"/>
            </w:tcBorders>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b/>
                <w:spacing w:val="-10"/>
                <w:sz w:val="24"/>
                <w:szCs w:val="24"/>
                <w:lang w:eastAsia="ru-RU"/>
              </w:rPr>
            </w:pPr>
            <w:r w:rsidRPr="002A6414">
              <w:rPr>
                <w:rFonts w:ascii="Times New Roman" w:eastAsia="Times New Roman" w:hAnsi="Times New Roman"/>
                <w:b/>
                <w:spacing w:val="-10"/>
                <w:sz w:val="24"/>
                <w:szCs w:val="24"/>
                <w:lang w:eastAsia="ru-RU"/>
              </w:rPr>
              <w:t>ЦЗК</w:t>
            </w:r>
          </w:p>
        </w:tc>
        <w:tc>
          <w:tcPr>
            <w:tcW w:w="1701" w:type="dxa"/>
            <w:gridSpan w:val="2"/>
            <w:tcBorders>
              <w:bottom w:val="single" w:sz="4" w:space="0" w:color="auto"/>
            </w:tcBorders>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b/>
                <w:spacing w:val="-10"/>
                <w:sz w:val="24"/>
                <w:szCs w:val="24"/>
                <w:lang w:eastAsia="ru-RU"/>
              </w:rPr>
            </w:pPr>
            <w:r w:rsidRPr="002A6414">
              <w:rPr>
                <w:rFonts w:ascii="Times New Roman" w:eastAsia="Times New Roman" w:hAnsi="Times New Roman"/>
                <w:b/>
                <w:spacing w:val="-10"/>
                <w:sz w:val="24"/>
                <w:szCs w:val="24"/>
                <w:lang w:eastAsia="ru-RU"/>
              </w:rPr>
              <w:t>ЦЗК</w:t>
            </w:r>
          </w:p>
        </w:tc>
        <w:tc>
          <w:tcPr>
            <w:tcW w:w="2126" w:type="dxa"/>
            <w:gridSpan w:val="2"/>
            <w:tcBorders>
              <w:bottom w:val="single" w:sz="4" w:space="0" w:color="auto"/>
            </w:tcBorders>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b/>
                <w:spacing w:val="-10"/>
                <w:sz w:val="24"/>
                <w:szCs w:val="24"/>
                <w:lang w:eastAsia="ru-RU"/>
              </w:rPr>
            </w:pPr>
            <w:r w:rsidRPr="002A6414">
              <w:rPr>
                <w:rFonts w:ascii="Times New Roman" w:eastAsia="Times New Roman" w:hAnsi="Times New Roman"/>
                <w:b/>
                <w:spacing w:val="-10"/>
                <w:sz w:val="24"/>
                <w:szCs w:val="24"/>
                <w:lang w:eastAsia="ru-RU"/>
              </w:rPr>
              <w:t>ЦЗК</w:t>
            </w:r>
          </w:p>
        </w:tc>
        <w:tc>
          <w:tcPr>
            <w:tcW w:w="1843" w:type="dxa"/>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b/>
                <w:spacing w:val="-10"/>
                <w:sz w:val="24"/>
                <w:szCs w:val="24"/>
                <w:lang w:eastAsia="ru-RU"/>
              </w:rPr>
            </w:pPr>
            <w:r w:rsidRPr="002A6414">
              <w:rPr>
                <w:rFonts w:ascii="Times New Roman" w:eastAsia="Times New Roman" w:hAnsi="Times New Roman"/>
                <w:b/>
                <w:spacing w:val="-10"/>
                <w:sz w:val="24"/>
                <w:szCs w:val="24"/>
                <w:lang w:eastAsia="ru-RU"/>
              </w:rPr>
              <w:t>ПДЗК</w:t>
            </w:r>
          </w:p>
        </w:tc>
      </w:tr>
      <w:tr w:rsidR="00E95E8A" w:rsidRPr="002A6414" w:rsidTr="0071528A">
        <w:trPr>
          <w:cantSplit/>
          <w:trHeight w:val="209"/>
          <w:tblHeader/>
        </w:trPr>
        <w:tc>
          <w:tcPr>
            <w:tcW w:w="567" w:type="dxa"/>
            <w:vMerge/>
            <w:shd w:val="clear" w:color="auto" w:fill="auto"/>
            <w:vAlign w:val="center"/>
          </w:tcPr>
          <w:p w:rsidR="00E95E8A" w:rsidRPr="002A6414" w:rsidRDefault="00E95E8A" w:rsidP="0071528A">
            <w:pPr>
              <w:spacing w:after="0" w:line="240" w:lineRule="auto"/>
              <w:rPr>
                <w:rFonts w:ascii="Times New Roman" w:eastAsia="Times New Roman" w:hAnsi="Times New Roman"/>
                <w:b/>
                <w:spacing w:val="-10"/>
                <w:sz w:val="24"/>
                <w:szCs w:val="24"/>
                <w:lang w:eastAsia="ru-RU"/>
              </w:rPr>
            </w:pPr>
          </w:p>
        </w:tc>
        <w:tc>
          <w:tcPr>
            <w:tcW w:w="7938" w:type="dxa"/>
            <w:vMerge/>
            <w:shd w:val="clear" w:color="auto" w:fill="auto"/>
            <w:vAlign w:val="center"/>
          </w:tcPr>
          <w:p w:rsidR="00E95E8A" w:rsidRPr="002A6414" w:rsidRDefault="00E95E8A" w:rsidP="0071528A">
            <w:pPr>
              <w:spacing w:after="0" w:line="240" w:lineRule="auto"/>
              <w:jc w:val="center"/>
              <w:rPr>
                <w:rFonts w:ascii="Times New Roman" w:eastAsia="Times New Roman" w:hAnsi="Times New Roman"/>
                <w:b/>
                <w:spacing w:val="-10"/>
                <w:sz w:val="24"/>
                <w:szCs w:val="24"/>
                <w:lang w:eastAsia="ru-RU"/>
              </w:rPr>
            </w:pPr>
          </w:p>
        </w:tc>
        <w:tc>
          <w:tcPr>
            <w:tcW w:w="7513" w:type="dxa"/>
            <w:gridSpan w:val="6"/>
            <w:tcBorders>
              <w:bottom w:val="single" w:sz="4" w:space="0" w:color="auto"/>
            </w:tcBorders>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b/>
                <w:spacing w:val="-10"/>
                <w:sz w:val="24"/>
                <w:szCs w:val="24"/>
                <w:lang w:eastAsia="ru-RU"/>
              </w:rPr>
            </w:pPr>
            <w:r w:rsidRPr="002A6414">
              <w:rPr>
                <w:rFonts w:ascii="Times New Roman" w:eastAsia="Times New Roman" w:hAnsi="Times New Roman"/>
                <w:b/>
                <w:spacing w:val="-10"/>
                <w:sz w:val="24"/>
                <w:szCs w:val="24"/>
                <w:lang w:eastAsia="ru-RU"/>
              </w:rPr>
              <w:t>наличие полномочий / ценовые пороги, руб. (с НДС)</w:t>
            </w:r>
          </w:p>
        </w:tc>
      </w:tr>
      <w:tr w:rsidR="00E95E8A" w:rsidRPr="002A6414" w:rsidTr="0071528A">
        <w:trPr>
          <w:cantSplit/>
          <w:trHeight w:val="846"/>
        </w:trPr>
        <w:tc>
          <w:tcPr>
            <w:tcW w:w="567" w:type="dxa"/>
            <w:shd w:val="clear" w:color="auto" w:fill="auto"/>
            <w:vAlign w:val="center"/>
          </w:tcPr>
          <w:p w:rsidR="00E95E8A" w:rsidRPr="002A6414"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shd w:val="clear" w:color="auto" w:fill="auto"/>
            <w:vAlign w:val="center"/>
          </w:tcPr>
          <w:p w:rsidR="00E95E8A" w:rsidRDefault="00E95E8A" w:rsidP="0071528A">
            <w:pPr>
              <w:spacing w:after="0" w:line="240" w:lineRule="auto"/>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выдача разрешения на проведение закупок по основаниям, не предусмотренным </w:t>
            </w:r>
            <w:r w:rsidRPr="00FD1A2D">
              <w:rPr>
                <w:rFonts w:ascii="Times New Roman" w:eastAsia="Times New Roman" w:hAnsi="Times New Roman"/>
                <w:spacing w:val="-10"/>
                <w:sz w:val="24"/>
                <w:szCs w:val="24"/>
                <w:lang w:eastAsia="ru-RU"/>
              </w:rPr>
              <w:t>Стандартом</w:t>
            </w:r>
            <w:r w:rsidRPr="002A6414">
              <w:rPr>
                <w:rFonts w:ascii="Times New Roman" w:eastAsia="Times New Roman" w:hAnsi="Times New Roman"/>
                <w:spacing w:val="-10"/>
                <w:sz w:val="24"/>
                <w:szCs w:val="24"/>
                <w:lang w:eastAsia="ru-RU"/>
              </w:rPr>
              <w:t>, определение порядка и/или условий проведения закупок, отличных от положений, установленных Стандартом</w:t>
            </w:r>
            <w:r>
              <w:rPr>
                <w:rFonts w:ascii="Times New Roman" w:eastAsia="Times New Roman" w:hAnsi="Times New Roman"/>
                <w:spacing w:val="-10"/>
                <w:sz w:val="24"/>
                <w:szCs w:val="24"/>
                <w:lang w:eastAsia="ru-RU"/>
              </w:rPr>
              <w:t xml:space="preserve">, </w:t>
            </w:r>
            <w:r w:rsidRPr="00885BC7">
              <w:rPr>
                <w:rFonts w:ascii="Times New Roman" w:eastAsia="Times New Roman" w:hAnsi="Times New Roman"/>
                <w:spacing w:val="-10"/>
                <w:sz w:val="24"/>
                <w:szCs w:val="24"/>
                <w:lang w:eastAsia="ru-RU"/>
              </w:rPr>
              <w:t>с соблюдением законодательства</w:t>
            </w:r>
          </w:p>
        </w:tc>
        <w:tc>
          <w:tcPr>
            <w:tcW w:w="3550" w:type="dxa"/>
            <w:gridSpan w:val="4"/>
            <w:shd w:val="clear" w:color="auto" w:fill="auto"/>
            <w:vAlign w:val="center"/>
          </w:tcPr>
          <w:p w:rsidR="00E95E8A" w:rsidRPr="005D206A" w:rsidRDefault="00E95E8A" w:rsidP="0071528A">
            <w:pPr>
              <w:spacing w:after="0" w:line="240" w:lineRule="auto"/>
              <w:jc w:val="center"/>
              <w:rPr>
                <w:rFonts w:ascii="Times New Roman" w:eastAsia="Times New Roman" w:hAnsi="Times New Roman"/>
                <w:spacing w:val="-10"/>
                <w:sz w:val="24"/>
                <w:szCs w:val="24"/>
                <w:lang w:eastAsia="ru-RU"/>
              </w:rPr>
            </w:pPr>
            <w:r w:rsidRPr="005D206A">
              <w:rPr>
                <w:rFonts w:ascii="Times New Roman" w:eastAsia="Times New Roman" w:hAnsi="Times New Roman"/>
                <w:spacing w:val="-10"/>
                <w:sz w:val="24"/>
                <w:szCs w:val="24"/>
                <w:lang w:eastAsia="ru-RU"/>
              </w:rPr>
              <w:t>вне зависимости от суммы</w:t>
            </w:r>
          </w:p>
        </w:tc>
        <w:tc>
          <w:tcPr>
            <w:tcW w:w="2120" w:type="dxa"/>
            <w:shd w:val="clear" w:color="auto" w:fill="auto"/>
            <w:vAlign w:val="center"/>
          </w:tcPr>
          <w:p w:rsidR="00E95E8A" w:rsidRPr="005D206A" w:rsidRDefault="00E95E8A" w:rsidP="0071528A">
            <w:pPr>
              <w:spacing w:after="0" w:line="240" w:lineRule="auto"/>
              <w:jc w:val="center"/>
              <w:rPr>
                <w:rFonts w:ascii="Times New Roman" w:eastAsia="Times New Roman" w:hAnsi="Times New Roman"/>
                <w:spacing w:val="-10"/>
                <w:sz w:val="24"/>
                <w:szCs w:val="24"/>
                <w:lang w:eastAsia="ru-RU"/>
              </w:rPr>
            </w:pPr>
            <w:r w:rsidRPr="005D206A">
              <w:rPr>
                <w:rFonts w:ascii="Times New Roman" w:eastAsia="Times New Roman" w:hAnsi="Times New Roman"/>
                <w:spacing w:val="-10"/>
                <w:sz w:val="24"/>
                <w:szCs w:val="24"/>
                <w:lang w:eastAsia="ru-RU"/>
              </w:rPr>
              <w:t>при предельной стоимости предложения – свыше 100 млн.</w:t>
            </w:r>
          </w:p>
        </w:tc>
        <w:tc>
          <w:tcPr>
            <w:tcW w:w="1843" w:type="dxa"/>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4"/>
                <w:szCs w:val="24"/>
                <w:lang w:eastAsia="ru-RU"/>
              </w:rPr>
            </w:pPr>
            <w:r w:rsidRPr="005D206A">
              <w:rPr>
                <w:rFonts w:ascii="Times New Roman" w:eastAsia="Times New Roman" w:hAnsi="Times New Roman"/>
                <w:spacing w:val="-10"/>
                <w:sz w:val="24"/>
                <w:szCs w:val="24"/>
                <w:lang w:eastAsia="ru-RU"/>
              </w:rPr>
              <w:t xml:space="preserve">при предельной стоимости предложения </w:t>
            </w:r>
            <w:r w:rsidRPr="00902D15">
              <w:rPr>
                <w:rFonts w:ascii="Times New Roman" w:eastAsia="Times New Roman" w:hAnsi="Times New Roman"/>
                <w:spacing w:val="-10"/>
                <w:sz w:val="24"/>
                <w:szCs w:val="24"/>
                <w:lang w:eastAsia="ru-RU"/>
              </w:rPr>
              <w:t>до 100 млн.</w:t>
            </w:r>
            <w:r w:rsidRPr="005D206A">
              <w:rPr>
                <w:rFonts w:ascii="Times New Roman" w:eastAsia="Times New Roman" w:hAnsi="Times New Roman"/>
                <w:spacing w:val="-10"/>
                <w:sz w:val="24"/>
                <w:szCs w:val="24"/>
                <w:lang w:eastAsia="ru-RU"/>
              </w:rPr>
              <w:t xml:space="preserve"> (включительно)</w:t>
            </w:r>
          </w:p>
        </w:tc>
      </w:tr>
      <w:tr w:rsidR="00E95E8A" w:rsidRPr="005D206A" w:rsidTr="0071528A">
        <w:trPr>
          <w:cantSplit/>
          <w:trHeight w:val="119"/>
        </w:trPr>
        <w:tc>
          <w:tcPr>
            <w:tcW w:w="567" w:type="dxa"/>
            <w:shd w:val="clear" w:color="auto" w:fill="auto"/>
            <w:vAlign w:val="center"/>
          </w:tcPr>
          <w:p w:rsidR="00E95E8A" w:rsidRPr="002A6414"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shd w:val="clear" w:color="auto" w:fill="auto"/>
            <w:vAlign w:val="center"/>
          </w:tcPr>
          <w:p w:rsidR="00E95E8A" w:rsidRPr="002A6414" w:rsidRDefault="00E95E8A" w:rsidP="0071528A">
            <w:pPr>
              <w:spacing w:after="0" w:line="240" w:lineRule="auto"/>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выдача разрешения на проведение многоэтапной закупки (ч.1 ст.7.4 Стандарта)</w:t>
            </w:r>
          </w:p>
        </w:tc>
        <w:tc>
          <w:tcPr>
            <w:tcW w:w="5670" w:type="dxa"/>
            <w:gridSpan w:val="5"/>
            <w:vMerge w:val="restart"/>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8"/>
                <w:szCs w:val="28"/>
              </w:rPr>
            </w:pPr>
            <w:r w:rsidRPr="005D206A">
              <w:rPr>
                <w:rFonts w:ascii="Times New Roman" w:eastAsia="Times New Roman" w:hAnsi="Times New Roman"/>
                <w:spacing w:val="-10"/>
                <w:sz w:val="24"/>
                <w:szCs w:val="24"/>
                <w:lang w:eastAsia="ru-RU"/>
              </w:rPr>
              <w:t>вне зависимости от суммы</w:t>
            </w:r>
          </w:p>
        </w:tc>
        <w:tc>
          <w:tcPr>
            <w:tcW w:w="1843" w:type="dxa"/>
            <w:vMerge w:val="restart"/>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4"/>
                <w:szCs w:val="24"/>
                <w:lang w:eastAsia="ru-RU"/>
              </w:rPr>
            </w:pPr>
            <w:r w:rsidRPr="005D206A">
              <w:rPr>
                <w:rFonts w:ascii="Times New Roman" w:eastAsia="Times New Roman" w:hAnsi="Times New Roman"/>
                <w:spacing w:val="-10"/>
                <w:sz w:val="24"/>
                <w:szCs w:val="24"/>
                <w:lang w:eastAsia="ru-RU"/>
              </w:rPr>
              <w:t>полномочия отсутствуют</w:t>
            </w:r>
          </w:p>
        </w:tc>
      </w:tr>
      <w:tr w:rsidR="00E95E8A" w:rsidRPr="005D206A" w:rsidTr="0071528A">
        <w:trPr>
          <w:cantSplit/>
        </w:trPr>
        <w:tc>
          <w:tcPr>
            <w:tcW w:w="567" w:type="dxa"/>
            <w:shd w:val="clear" w:color="auto" w:fill="auto"/>
            <w:vAlign w:val="center"/>
          </w:tcPr>
          <w:p w:rsidR="00E95E8A" w:rsidRPr="002A6414"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shd w:val="clear" w:color="auto" w:fill="auto"/>
            <w:vAlign w:val="center"/>
          </w:tcPr>
          <w:p w:rsidR="00E95E8A" w:rsidRPr="002A6414" w:rsidRDefault="00E95E8A" w:rsidP="0071528A">
            <w:pPr>
              <w:spacing w:after="0" w:line="240" w:lineRule="auto"/>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выдача разрешений на проведение закупки с возможностью выбора нескольких победителей (ч. </w:t>
            </w:r>
            <w:r>
              <w:rPr>
                <w:rFonts w:ascii="Times New Roman" w:eastAsia="Times New Roman" w:hAnsi="Times New Roman"/>
                <w:spacing w:val="-10"/>
                <w:sz w:val="24"/>
                <w:szCs w:val="24"/>
                <w:lang w:eastAsia="ru-RU"/>
              </w:rPr>
              <w:t>2</w:t>
            </w:r>
            <w:r w:rsidRPr="002A6414">
              <w:rPr>
                <w:rFonts w:ascii="Times New Roman" w:eastAsia="Times New Roman" w:hAnsi="Times New Roman"/>
                <w:spacing w:val="-10"/>
                <w:sz w:val="24"/>
                <w:szCs w:val="24"/>
                <w:lang w:eastAsia="ru-RU"/>
              </w:rPr>
              <w:t xml:space="preserve"> ст. 7.8 Стандарта)</w:t>
            </w:r>
          </w:p>
        </w:tc>
        <w:tc>
          <w:tcPr>
            <w:tcW w:w="5670" w:type="dxa"/>
            <w:gridSpan w:val="5"/>
            <w:vMerge/>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8"/>
                <w:szCs w:val="28"/>
              </w:rPr>
            </w:pPr>
          </w:p>
        </w:tc>
        <w:tc>
          <w:tcPr>
            <w:tcW w:w="1843" w:type="dxa"/>
            <w:vMerge/>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4"/>
                <w:szCs w:val="24"/>
                <w:lang w:eastAsia="ru-RU"/>
              </w:rPr>
            </w:pPr>
          </w:p>
        </w:tc>
      </w:tr>
      <w:tr w:rsidR="00E95E8A" w:rsidRPr="005D206A" w:rsidTr="0071528A">
        <w:trPr>
          <w:cantSplit/>
          <w:trHeight w:val="85"/>
        </w:trPr>
        <w:tc>
          <w:tcPr>
            <w:tcW w:w="567" w:type="dxa"/>
            <w:shd w:val="clear" w:color="auto" w:fill="auto"/>
            <w:vAlign w:val="center"/>
          </w:tcPr>
          <w:p w:rsidR="00E95E8A" w:rsidRPr="002A6414"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shd w:val="clear" w:color="auto" w:fill="auto"/>
            <w:vAlign w:val="center"/>
          </w:tcPr>
          <w:p w:rsidR="00E95E8A" w:rsidRPr="002A6414" w:rsidRDefault="00E95E8A" w:rsidP="0071528A">
            <w:pPr>
              <w:spacing w:after="0" w:line="240" w:lineRule="auto"/>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выдача разрешения на проведение предварительного квалификационного отбора (ч. 1 ст. 7.2 Стандарта)</w:t>
            </w:r>
          </w:p>
        </w:tc>
        <w:tc>
          <w:tcPr>
            <w:tcW w:w="5670" w:type="dxa"/>
            <w:gridSpan w:val="5"/>
            <w:vMerge/>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8"/>
                <w:szCs w:val="28"/>
              </w:rPr>
            </w:pPr>
          </w:p>
        </w:tc>
        <w:tc>
          <w:tcPr>
            <w:tcW w:w="1843" w:type="dxa"/>
            <w:vMerge/>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4"/>
                <w:szCs w:val="24"/>
                <w:lang w:eastAsia="ru-RU"/>
              </w:rPr>
            </w:pPr>
          </w:p>
        </w:tc>
      </w:tr>
      <w:tr w:rsidR="00E95E8A" w:rsidRPr="005D206A" w:rsidTr="0071528A">
        <w:trPr>
          <w:cantSplit/>
        </w:trPr>
        <w:tc>
          <w:tcPr>
            <w:tcW w:w="567" w:type="dxa"/>
            <w:shd w:val="clear" w:color="auto" w:fill="auto"/>
            <w:vAlign w:val="center"/>
          </w:tcPr>
          <w:p w:rsidR="00E95E8A" w:rsidRPr="002A6414"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shd w:val="clear" w:color="auto" w:fill="auto"/>
            <w:vAlign w:val="center"/>
          </w:tcPr>
          <w:p w:rsidR="00E95E8A" w:rsidRPr="002A6414" w:rsidRDefault="00E95E8A" w:rsidP="0071528A">
            <w:pPr>
              <w:spacing w:after="0" w:line="240" w:lineRule="auto"/>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выдача разрешений на изменение организатора закупки и (или) изменение порядка формирования (уровня) закупочной комиссии (ч. 2.1-2.3 Приложения 4 Стандарта и ч.</w:t>
            </w:r>
            <w:r>
              <w:rPr>
                <w:rFonts w:ascii="Times New Roman" w:eastAsia="Times New Roman" w:hAnsi="Times New Roman"/>
                <w:spacing w:val="-10"/>
                <w:sz w:val="24"/>
                <w:szCs w:val="24"/>
                <w:lang w:eastAsia="ru-RU"/>
              </w:rPr>
              <w:t xml:space="preserve"> </w:t>
            </w:r>
            <w:r w:rsidRPr="002A6414">
              <w:rPr>
                <w:rFonts w:ascii="Times New Roman" w:eastAsia="Times New Roman" w:hAnsi="Times New Roman"/>
                <w:spacing w:val="-10"/>
                <w:sz w:val="24"/>
                <w:szCs w:val="24"/>
                <w:lang w:eastAsia="ru-RU"/>
              </w:rPr>
              <w:t>7 ст. 3.3 Стандарта)</w:t>
            </w:r>
          </w:p>
        </w:tc>
        <w:tc>
          <w:tcPr>
            <w:tcW w:w="5670" w:type="dxa"/>
            <w:gridSpan w:val="5"/>
            <w:vMerge/>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8"/>
                <w:szCs w:val="28"/>
              </w:rPr>
            </w:pPr>
          </w:p>
        </w:tc>
        <w:tc>
          <w:tcPr>
            <w:tcW w:w="1843" w:type="dxa"/>
            <w:vMerge/>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4"/>
                <w:szCs w:val="24"/>
                <w:lang w:eastAsia="ru-RU"/>
              </w:rPr>
            </w:pPr>
          </w:p>
        </w:tc>
      </w:tr>
      <w:tr w:rsidR="00E95E8A" w:rsidRPr="005D206A" w:rsidTr="0071528A">
        <w:trPr>
          <w:cantSplit/>
          <w:trHeight w:val="163"/>
        </w:trPr>
        <w:tc>
          <w:tcPr>
            <w:tcW w:w="567" w:type="dxa"/>
            <w:shd w:val="clear" w:color="auto" w:fill="auto"/>
            <w:vAlign w:val="center"/>
          </w:tcPr>
          <w:p w:rsidR="00E95E8A" w:rsidRPr="002A6414"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shd w:val="clear" w:color="auto" w:fill="auto"/>
            <w:vAlign w:val="center"/>
          </w:tcPr>
          <w:p w:rsidR="00E95E8A" w:rsidRPr="002A6414" w:rsidRDefault="00E95E8A" w:rsidP="0071528A">
            <w:pPr>
              <w:spacing w:after="0" w:line="240" w:lineRule="auto"/>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выдача разрешения на изменение значимости (веса) критериев оценки (</w:t>
            </w:r>
            <w:r>
              <w:rPr>
                <w:rFonts w:ascii="Times New Roman" w:eastAsia="Times New Roman" w:hAnsi="Times New Roman"/>
                <w:spacing w:val="-10"/>
                <w:sz w:val="24"/>
                <w:szCs w:val="24"/>
                <w:lang w:eastAsia="ru-RU"/>
              </w:rPr>
              <w:t xml:space="preserve">п. </w:t>
            </w:r>
            <w:r w:rsidRPr="002A6414">
              <w:rPr>
                <w:rFonts w:ascii="Times New Roman" w:eastAsia="Times New Roman" w:hAnsi="Times New Roman"/>
                <w:spacing w:val="-10"/>
                <w:sz w:val="24"/>
                <w:szCs w:val="24"/>
                <w:lang w:eastAsia="ru-RU"/>
              </w:rPr>
              <w:t>б) ч. 1.1 ст.5.1 Стандарта)</w:t>
            </w:r>
          </w:p>
        </w:tc>
        <w:tc>
          <w:tcPr>
            <w:tcW w:w="5670" w:type="dxa"/>
            <w:gridSpan w:val="5"/>
            <w:vMerge/>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8"/>
                <w:szCs w:val="28"/>
              </w:rPr>
            </w:pPr>
          </w:p>
        </w:tc>
        <w:tc>
          <w:tcPr>
            <w:tcW w:w="1843" w:type="dxa"/>
            <w:vMerge/>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4"/>
                <w:szCs w:val="24"/>
                <w:lang w:eastAsia="ru-RU"/>
              </w:rPr>
            </w:pPr>
          </w:p>
        </w:tc>
      </w:tr>
      <w:tr w:rsidR="00E95E8A" w:rsidRPr="005D206A" w:rsidTr="0071528A">
        <w:trPr>
          <w:cantSplit/>
          <w:trHeight w:val="728"/>
        </w:trPr>
        <w:tc>
          <w:tcPr>
            <w:tcW w:w="567" w:type="dxa"/>
            <w:shd w:val="clear" w:color="auto" w:fill="auto"/>
            <w:vAlign w:val="center"/>
          </w:tcPr>
          <w:p w:rsidR="00E95E8A"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r>
              <w:rPr>
                <w:rFonts w:ascii="Times New Roman" w:eastAsia="MS Mincho" w:hAnsi="Times New Roman"/>
                <w:spacing w:val="-10"/>
                <w:sz w:val="24"/>
                <w:szCs w:val="24"/>
                <w:lang w:eastAsia="ru-RU"/>
              </w:rPr>
              <w:t>8.</w:t>
            </w:r>
          </w:p>
        </w:tc>
        <w:tc>
          <w:tcPr>
            <w:tcW w:w="7938" w:type="dxa"/>
            <w:shd w:val="clear" w:color="auto" w:fill="auto"/>
            <w:vAlign w:val="center"/>
          </w:tcPr>
          <w:p w:rsidR="00E95E8A" w:rsidRPr="002A6414" w:rsidRDefault="00E95E8A" w:rsidP="0071528A">
            <w:pPr>
              <w:spacing w:after="0" w:line="240" w:lineRule="auto"/>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согласование изменений Перечня специальных товаров, работ и услуг для нужд атомной отрасли</w:t>
            </w:r>
          </w:p>
        </w:tc>
        <w:tc>
          <w:tcPr>
            <w:tcW w:w="5670" w:type="dxa"/>
            <w:gridSpan w:val="5"/>
            <w:vMerge/>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8"/>
                <w:szCs w:val="28"/>
              </w:rPr>
            </w:pPr>
          </w:p>
        </w:tc>
        <w:tc>
          <w:tcPr>
            <w:tcW w:w="1843" w:type="dxa"/>
            <w:vMerge/>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4"/>
                <w:szCs w:val="24"/>
                <w:lang w:eastAsia="ru-RU"/>
              </w:rPr>
            </w:pPr>
          </w:p>
        </w:tc>
      </w:tr>
      <w:tr w:rsidR="00E95E8A" w:rsidRPr="002A6414" w:rsidTr="0071528A">
        <w:trPr>
          <w:cantSplit/>
          <w:trHeight w:val="277"/>
        </w:trPr>
        <w:tc>
          <w:tcPr>
            <w:tcW w:w="567" w:type="dxa"/>
            <w:shd w:val="clear" w:color="auto" w:fill="auto"/>
            <w:vAlign w:val="center"/>
          </w:tcPr>
          <w:p w:rsidR="00E95E8A" w:rsidRPr="002A6414"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shd w:val="clear" w:color="auto" w:fill="auto"/>
            <w:vAlign w:val="center"/>
          </w:tcPr>
          <w:p w:rsidR="00E95E8A" w:rsidRPr="002A6414" w:rsidRDefault="00E95E8A" w:rsidP="0071528A">
            <w:pPr>
              <w:spacing w:after="0" w:line="240" w:lineRule="auto"/>
              <w:rPr>
                <w:rFonts w:ascii="Times New Roman" w:eastAsia="Times New Roman" w:hAnsi="Times New Roman"/>
                <w:spacing w:val="-10"/>
                <w:sz w:val="24"/>
                <w:szCs w:val="24"/>
                <w:lang w:eastAsia="ru-RU"/>
              </w:rPr>
            </w:pPr>
            <w:r w:rsidRPr="00844828">
              <w:rPr>
                <w:rFonts w:ascii="Times New Roman" w:eastAsia="Times New Roman" w:hAnsi="Times New Roman"/>
                <w:spacing w:val="-10"/>
                <w:sz w:val="24"/>
                <w:szCs w:val="24"/>
                <w:lang w:eastAsia="ru-RU"/>
              </w:rPr>
              <w:t xml:space="preserve">согласование документов по закупочной деятельности, являющихся приложениями к Стандарту </w:t>
            </w:r>
            <w:r>
              <w:rPr>
                <w:rFonts w:ascii="Times New Roman" w:eastAsia="Times New Roman" w:hAnsi="Times New Roman"/>
                <w:spacing w:val="-10"/>
                <w:sz w:val="24"/>
                <w:szCs w:val="24"/>
                <w:lang w:eastAsia="ru-RU"/>
              </w:rPr>
              <w:t xml:space="preserve">(п. т) </w:t>
            </w:r>
            <w:r w:rsidRPr="00EF3E2C">
              <w:rPr>
                <w:rFonts w:ascii="Times New Roman" w:eastAsia="Times New Roman" w:hAnsi="Times New Roman"/>
                <w:spacing w:val="-10"/>
                <w:sz w:val="24"/>
                <w:szCs w:val="24"/>
                <w:lang w:eastAsia="ru-RU"/>
              </w:rPr>
              <w:t xml:space="preserve">ч. 1 </w:t>
            </w:r>
            <w:r>
              <w:rPr>
                <w:rFonts w:ascii="Times New Roman" w:eastAsia="Times New Roman" w:hAnsi="Times New Roman"/>
                <w:spacing w:val="-10"/>
                <w:sz w:val="24"/>
                <w:szCs w:val="24"/>
                <w:lang w:eastAsia="ru-RU"/>
              </w:rPr>
              <w:t>ст. 3.2)</w:t>
            </w:r>
          </w:p>
        </w:tc>
        <w:tc>
          <w:tcPr>
            <w:tcW w:w="5670" w:type="dxa"/>
            <w:gridSpan w:val="5"/>
            <w:vMerge/>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8"/>
                <w:szCs w:val="28"/>
              </w:rPr>
            </w:pPr>
          </w:p>
        </w:tc>
        <w:tc>
          <w:tcPr>
            <w:tcW w:w="1843" w:type="dxa"/>
            <w:vMerge/>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p>
        </w:tc>
      </w:tr>
      <w:tr w:rsidR="00E95E8A" w:rsidRPr="002A6414" w:rsidTr="0071528A">
        <w:trPr>
          <w:cantSplit/>
        </w:trPr>
        <w:tc>
          <w:tcPr>
            <w:tcW w:w="567" w:type="dxa"/>
            <w:shd w:val="clear" w:color="auto" w:fill="auto"/>
            <w:vAlign w:val="center"/>
          </w:tcPr>
          <w:p w:rsidR="00E95E8A" w:rsidRPr="002A6414"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shd w:val="clear" w:color="auto" w:fill="auto"/>
            <w:vAlign w:val="center"/>
          </w:tcPr>
          <w:p w:rsidR="00E95E8A" w:rsidRPr="002A6414" w:rsidRDefault="00E95E8A" w:rsidP="0071528A">
            <w:pPr>
              <w:spacing w:after="0" w:line="240" w:lineRule="auto"/>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одобрение электронных торговых площадок</w:t>
            </w:r>
            <w:r>
              <w:rPr>
                <w:rFonts w:ascii="Times New Roman" w:eastAsia="Times New Roman" w:hAnsi="Times New Roman"/>
                <w:spacing w:val="-10"/>
                <w:sz w:val="24"/>
                <w:szCs w:val="24"/>
                <w:lang w:eastAsia="ru-RU"/>
              </w:rPr>
              <w:t xml:space="preserve">, </w:t>
            </w:r>
            <w:r w:rsidRPr="002A6414">
              <w:rPr>
                <w:rFonts w:ascii="Times New Roman" w:eastAsia="Times New Roman" w:hAnsi="Times New Roman"/>
                <w:spacing w:val="-10"/>
                <w:sz w:val="24"/>
                <w:szCs w:val="24"/>
                <w:lang w:eastAsia="ru-RU"/>
              </w:rPr>
              <w:t>в случае если электронные торговые площадки были отобраны не на конкурентной основе</w:t>
            </w:r>
          </w:p>
        </w:tc>
        <w:tc>
          <w:tcPr>
            <w:tcW w:w="5670" w:type="dxa"/>
            <w:gridSpan w:val="5"/>
            <w:vMerge/>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8"/>
                <w:szCs w:val="28"/>
              </w:rPr>
            </w:pPr>
          </w:p>
        </w:tc>
        <w:tc>
          <w:tcPr>
            <w:tcW w:w="1843" w:type="dxa"/>
            <w:vMerge/>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p>
        </w:tc>
      </w:tr>
      <w:tr w:rsidR="00E95E8A" w:rsidRPr="002A6414" w:rsidTr="0071528A">
        <w:trPr>
          <w:cantSplit/>
          <w:trHeight w:val="1540"/>
        </w:trPr>
        <w:tc>
          <w:tcPr>
            <w:tcW w:w="567" w:type="dxa"/>
            <w:shd w:val="clear" w:color="auto" w:fill="auto"/>
            <w:vAlign w:val="center"/>
          </w:tcPr>
          <w:p w:rsidR="00E95E8A" w:rsidRPr="002A6414"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shd w:val="clear" w:color="auto" w:fill="auto"/>
            <w:vAlign w:val="center"/>
          </w:tcPr>
          <w:p w:rsidR="00E95E8A" w:rsidRPr="002A6414" w:rsidRDefault="00E95E8A" w:rsidP="0071528A">
            <w:pPr>
              <w:spacing w:after="0" w:line="240" w:lineRule="auto"/>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принятие решения о предельном уровне вознаграждения за услуги привлекаемых электронных торговых площадок, в случае если электронные торговые площадки были отобраны не на конкурентной основе и невозможно применение положений Методики расчета начальных (максимальных) цен договоров при проведении закупок (приложение 8 Стандарта)</w:t>
            </w:r>
          </w:p>
        </w:tc>
        <w:tc>
          <w:tcPr>
            <w:tcW w:w="5670" w:type="dxa"/>
            <w:gridSpan w:val="5"/>
            <w:vMerge/>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8"/>
                <w:szCs w:val="28"/>
              </w:rPr>
            </w:pPr>
          </w:p>
        </w:tc>
        <w:tc>
          <w:tcPr>
            <w:tcW w:w="1843" w:type="dxa"/>
            <w:vMerge/>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p>
        </w:tc>
      </w:tr>
      <w:tr w:rsidR="00E95E8A" w:rsidRPr="002A6414" w:rsidTr="0071528A">
        <w:trPr>
          <w:cantSplit/>
        </w:trPr>
        <w:tc>
          <w:tcPr>
            <w:tcW w:w="567" w:type="dxa"/>
            <w:shd w:val="clear" w:color="auto" w:fill="auto"/>
            <w:vAlign w:val="center"/>
          </w:tcPr>
          <w:p w:rsidR="00E95E8A" w:rsidRPr="002A6414"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shd w:val="clear" w:color="auto" w:fill="auto"/>
            <w:vAlign w:val="center"/>
          </w:tcPr>
          <w:p w:rsidR="00E95E8A" w:rsidRPr="002A6414" w:rsidRDefault="00E95E8A" w:rsidP="0071528A">
            <w:pPr>
              <w:spacing w:after="0" w:line="240" w:lineRule="auto"/>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передача любого вопроса из компетенции ЦЗК для принятия самостоятельного решения руководителем организации, в том числе, в случае, когда стоимость закупки, дополнительного соглашения превышает 30 миллионов рублей с НДС</w:t>
            </w:r>
          </w:p>
        </w:tc>
        <w:tc>
          <w:tcPr>
            <w:tcW w:w="5670" w:type="dxa"/>
            <w:gridSpan w:val="5"/>
            <w:vMerge/>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8"/>
                <w:szCs w:val="28"/>
              </w:rPr>
            </w:pPr>
          </w:p>
        </w:tc>
        <w:tc>
          <w:tcPr>
            <w:tcW w:w="1843" w:type="dxa"/>
            <w:vMerge/>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p>
        </w:tc>
      </w:tr>
      <w:tr w:rsidR="00E95E8A" w:rsidRPr="002A6414" w:rsidTr="0071528A">
        <w:trPr>
          <w:cantSplit/>
        </w:trPr>
        <w:tc>
          <w:tcPr>
            <w:tcW w:w="567" w:type="dxa"/>
            <w:shd w:val="clear" w:color="auto" w:fill="auto"/>
            <w:vAlign w:val="center"/>
          </w:tcPr>
          <w:p w:rsidR="00E95E8A" w:rsidRPr="002A6414"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shd w:val="clear" w:color="auto" w:fill="auto"/>
            <w:vAlign w:val="center"/>
          </w:tcPr>
          <w:p w:rsidR="00E95E8A" w:rsidRPr="002A6414" w:rsidRDefault="00E95E8A" w:rsidP="0071528A">
            <w:pPr>
              <w:spacing w:after="0" w:line="240" w:lineRule="auto"/>
              <w:rPr>
                <w:rFonts w:ascii="Times New Roman" w:eastAsia="Times New Roman" w:hAnsi="Times New Roman"/>
                <w:spacing w:val="-10"/>
                <w:sz w:val="24"/>
                <w:szCs w:val="24"/>
                <w:lang w:eastAsia="ru-RU"/>
              </w:rPr>
            </w:pPr>
            <w:r w:rsidRPr="00516129">
              <w:rPr>
                <w:rFonts w:ascii="Times New Roman" w:eastAsia="Times New Roman" w:hAnsi="Times New Roman"/>
                <w:spacing w:val="-10"/>
                <w:sz w:val="24"/>
                <w:szCs w:val="24"/>
                <w:lang w:eastAsia="ru-RU"/>
              </w:rPr>
              <w:t>переда</w:t>
            </w:r>
            <w:r>
              <w:rPr>
                <w:rFonts w:ascii="Times New Roman" w:eastAsia="Times New Roman" w:hAnsi="Times New Roman"/>
                <w:spacing w:val="-10"/>
                <w:sz w:val="24"/>
                <w:szCs w:val="24"/>
                <w:lang w:eastAsia="ru-RU"/>
              </w:rPr>
              <w:t>ча</w:t>
            </w:r>
            <w:r w:rsidRPr="00516129">
              <w:rPr>
                <w:rFonts w:ascii="Times New Roman" w:eastAsia="Times New Roman" w:hAnsi="Times New Roman"/>
                <w:spacing w:val="-10"/>
                <w:sz w:val="24"/>
                <w:szCs w:val="24"/>
                <w:lang w:eastAsia="ru-RU"/>
              </w:rPr>
              <w:t xml:space="preserve"> люб</w:t>
            </w:r>
            <w:r>
              <w:rPr>
                <w:rFonts w:ascii="Times New Roman" w:eastAsia="Times New Roman" w:hAnsi="Times New Roman"/>
                <w:spacing w:val="-10"/>
                <w:sz w:val="24"/>
                <w:szCs w:val="24"/>
                <w:lang w:eastAsia="ru-RU"/>
              </w:rPr>
              <w:t>ого</w:t>
            </w:r>
            <w:r w:rsidRPr="00516129">
              <w:rPr>
                <w:rFonts w:ascii="Times New Roman" w:eastAsia="Times New Roman" w:hAnsi="Times New Roman"/>
                <w:spacing w:val="-10"/>
                <w:sz w:val="24"/>
                <w:szCs w:val="24"/>
                <w:lang w:eastAsia="ru-RU"/>
              </w:rPr>
              <w:t xml:space="preserve"> вопрос</w:t>
            </w:r>
            <w:r>
              <w:rPr>
                <w:rFonts w:ascii="Times New Roman" w:eastAsia="Times New Roman" w:hAnsi="Times New Roman"/>
                <w:spacing w:val="-10"/>
                <w:sz w:val="24"/>
                <w:szCs w:val="24"/>
                <w:lang w:eastAsia="ru-RU"/>
              </w:rPr>
              <w:t>а</w:t>
            </w:r>
            <w:r w:rsidRPr="00516129">
              <w:rPr>
                <w:rFonts w:ascii="Times New Roman" w:eastAsia="Times New Roman" w:hAnsi="Times New Roman"/>
                <w:spacing w:val="-10"/>
                <w:sz w:val="24"/>
                <w:szCs w:val="24"/>
                <w:lang w:eastAsia="ru-RU"/>
              </w:rPr>
              <w:t xml:space="preserve"> из компетенции </w:t>
            </w:r>
            <w:r>
              <w:rPr>
                <w:rFonts w:ascii="Times New Roman" w:eastAsia="Times New Roman" w:hAnsi="Times New Roman"/>
                <w:spacing w:val="-10"/>
                <w:sz w:val="24"/>
                <w:szCs w:val="24"/>
                <w:lang w:eastAsia="ru-RU"/>
              </w:rPr>
              <w:t xml:space="preserve">ЦЗК </w:t>
            </w:r>
            <w:r w:rsidRPr="00516129">
              <w:rPr>
                <w:rFonts w:ascii="Times New Roman" w:eastAsia="Times New Roman" w:hAnsi="Times New Roman"/>
                <w:spacing w:val="-10"/>
                <w:sz w:val="24"/>
                <w:szCs w:val="24"/>
                <w:lang w:eastAsia="ru-RU"/>
              </w:rPr>
              <w:t xml:space="preserve">на рассмотрение ПДЗК </w:t>
            </w:r>
            <w:r>
              <w:rPr>
                <w:rFonts w:ascii="Times New Roman" w:eastAsia="Times New Roman" w:hAnsi="Times New Roman"/>
                <w:spacing w:val="-10"/>
                <w:sz w:val="24"/>
                <w:szCs w:val="24"/>
                <w:lang w:eastAsia="ru-RU"/>
              </w:rPr>
              <w:t>(с правом принятия решения)</w:t>
            </w:r>
          </w:p>
        </w:tc>
        <w:tc>
          <w:tcPr>
            <w:tcW w:w="5670" w:type="dxa"/>
            <w:gridSpan w:val="5"/>
            <w:vMerge/>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8"/>
                <w:szCs w:val="28"/>
              </w:rPr>
            </w:pPr>
          </w:p>
        </w:tc>
        <w:tc>
          <w:tcPr>
            <w:tcW w:w="1843" w:type="dxa"/>
            <w:vMerge/>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p>
        </w:tc>
      </w:tr>
      <w:tr w:rsidR="00E95E8A" w:rsidRPr="002A6414" w:rsidTr="0071528A">
        <w:trPr>
          <w:cantSplit/>
        </w:trPr>
        <w:tc>
          <w:tcPr>
            <w:tcW w:w="567" w:type="dxa"/>
            <w:shd w:val="clear" w:color="auto" w:fill="auto"/>
            <w:vAlign w:val="center"/>
          </w:tcPr>
          <w:p w:rsidR="00E95E8A" w:rsidRPr="002A6414"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shd w:val="clear" w:color="auto" w:fill="auto"/>
            <w:vAlign w:val="center"/>
          </w:tcPr>
          <w:p w:rsidR="00E95E8A" w:rsidRPr="002A6414" w:rsidRDefault="00E95E8A" w:rsidP="0071528A">
            <w:pPr>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отне</w:t>
            </w:r>
            <w:r w:rsidRPr="00516129">
              <w:rPr>
                <w:rFonts w:ascii="Times New Roman" w:eastAsia="Times New Roman" w:hAnsi="Times New Roman"/>
                <w:spacing w:val="-10"/>
                <w:sz w:val="24"/>
                <w:szCs w:val="24"/>
                <w:lang w:eastAsia="ru-RU"/>
              </w:rPr>
              <w:t>с</w:t>
            </w:r>
            <w:r>
              <w:rPr>
                <w:rFonts w:ascii="Times New Roman" w:eastAsia="Times New Roman" w:hAnsi="Times New Roman"/>
                <w:spacing w:val="-10"/>
                <w:sz w:val="24"/>
                <w:szCs w:val="24"/>
                <w:lang w:eastAsia="ru-RU"/>
              </w:rPr>
              <w:t>ение</w:t>
            </w:r>
            <w:r w:rsidRPr="00516129">
              <w:rPr>
                <w:rFonts w:ascii="Times New Roman" w:eastAsia="Times New Roman" w:hAnsi="Times New Roman"/>
                <w:spacing w:val="-10"/>
                <w:sz w:val="24"/>
                <w:szCs w:val="24"/>
                <w:lang w:eastAsia="ru-RU"/>
              </w:rPr>
              <w:t xml:space="preserve"> люб</w:t>
            </w:r>
            <w:r>
              <w:rPr>
                <w:rFonts w:ascii="Times New Roman" w:eastAsia="Times New Roman" w:hAnsi="Times New Roman"/>
                <w:spacing w:val="-10"/>
                <w:sz w:val="24"/>
                <w:szCs w:val="24"/>
                <w:lang w:eastAsia="ru-RU"/>
              </w:rPr>
              <w:t>ой</w:t>
            </w:r>
            <w:r w:rsidRPr="00516129">
              <w:rPr>
                <w:rFonts w:ascii="Times New Roman" w:eastAsia="Times New Roman" w:hAnsi="Times New Roman"/>
                <w:spacing w:val="-10"/>
                <w:sz w:val="24"/>
                <w:szCs w:val="24"/>
                <w:lang w:eastAsia="ru-RU"/>
              </w:rPr>
              <w:t xml:space="preserve"> конкретн</w:t>
            </w:r>
            <w:r>
              <w:rPr>
                <w:rFonts w:ascii="Times New Roman" w:eastAsia="Times New Roman" w:hAnsi="Times New Roman"/>
                <w:spacing w:val="-10"/>
                <w:sz w:val="24"/>
                <w:szCs w:val="24"/>
                <w:lang w:eastAsia="ru-RU"/>
              </w:rPr>
              <w:t>ой</w:t>
            </w:r>
            <w:r w:rsidRPr="00516129">
              <w:rPr>
                <w:rFonts w:ascii="Times New Roman" w:eastAsia="Times New Roman" w:hAnsi="Times New Roman"/>
                <w:spacing w:val="-10"/>
                <w:sz w:val="24"/>
                <w:szCs w:val="24"/>
                <w:lang w:eastAsia="ru-RU"/>
              </w:rPr>
              <w:t xml:space="preserve"> закупк</w:t>
            </w:r>
            <w:r>
              <w:rPr>
                <w:rFonts w:ascii="Times New Roman" w:eastAsia="Times New Roman" w:hAnsi="Times New Roman"/>
                <w:spacing w:val="-10"/>
                <w:sz w:val="24"/>
                <w:szCs w:val="24"/>
                <w:lang w:eastAsia="ru-RU"/>
              </w:rPr>
              <w:t>и</w:t>
            </w:r>
            <w:r w:rsidRPr="00516129">
              <w:rPr>
                <w:rFonts w:ascii="Times New Roman" w:eastAsia="Times New Roman" w:hAnsi="Times New Roman"/>
                <w:spacing w:val="-10"/>
                <w:sz w:val="24"/>
                <w:szCs w:val="24"/>
                <w:lang w:eastAsia="ru-RU"/>
              </w:rPr>
              <w:t xml:space="preserve"> к компетенции за</w:t>
            </w:r>
            <w:r>
              <w:rPr>
                <w:rFonts w:ascii="Times New Roman" w:eastAsia="Times New Roman" w:hAnsi="Times New Roman"/>
                <w:spacing w:val="-10"/>
                <w:sz w:val="24"/>
                <w:szCs w:val="24"/>
                <w:lang w:eastAsia="ru-RU"/>
              </w:rPr>
              <w:t>купочной комиссии любого уровня</w:t>
            </w:r>
          </w:p>
        </w:tc>
        <w:tc>
          <w:tcPr>
            <w:tcW w:w="5670" w:type="dxa"/>
            <w:gridSpan w:val="5"/>
            <w:vMerge/>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8"/>
                <w:szCs w:val="28"/>
              </w:rPr>
            </w:pPr>
          </w:p>
        </w:tc>
        <w:tc>
          <w:tcPr>
            <w:tcW w:w="1843" w:type="dxa"/>
            <w:vMerge/>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p>
        </w:tc>
      </w:tr>
      <w:tr w:rsidR="00E95E8A" w:rsidRPr="002A6414" w:rsidTr="0071528A">
        <w:trPr>
          <w:cantSplit/>
          <w:trHeight w:val="345"/>
        </w:trPr>
        <w:tc>
          <w:tcPr>
            <w:tcW w:w="567" w:type="dxa"/>
            <w:vMerge w:val="restart"/>
            <w:shd w:val="clear" w:color="auto" w:fill="auto"/>
            <w:vAlign w:val="center"/>
          </w:tcPr>
          <w:p w:rsidR="00E95E8A" w:rsidRPr="002A6414"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vMerge w:val="restart"/>
            <w:shd w:val="clear" w:color="auto" w:fill="auto"/>
            <w:vAlign w:val="center"/>
          </w:tcPr>
          <w:p w:rsidR="00E95E8A" w:rsidRPr="002A6414" w:rsidRDefault="00E95E8A" w:rsidP="0071528A">
            <w:pPr>
              <w:spacing w:after="0" w:line="240" w:lineRule="auto"/>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рассмотрение случаев применения права «вето» членами закупочных комиссий </w:t>
            </w:r>
          </w:p>
        </w:tc>
        <w:tc>
          <w:tcPr>
            <w:tcW w:w="1843" w:type="dxa"/>
            <w:vMerge w:val="restart"/>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8"/>
                <w:szCs w:val="28"/>
              </w:rPr>
            </w:pPr>
            <w:r w:rsidRPr="002A6414">
              <w:rPr>
                <w:rFonts w:ascii="Times New Roman" w:eastAsia="Times New Roman" w:hAnsi="Times New Roman"/>
                <w:spacing w:val="-10"/>
                <w:sz w:val="24"/>
                <w:szCs w:val="24"/>
                <w:lang w:eastAsia="ru-RU"/>
              </w:rPr>
              <w:t>-</w:t>
            </w:r>
          </w:p>
        </w:tc>
        <w:tc>
          <w:tcPr>
            <w:tcW w:w="3827" w:type="dxa"/>
            <w:gridSpan w:val="4"/>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100 млн. и более для закупочных комиссий </w:t>
            </w:r>
            <w:r w:rsidRPr="002A6414">
              <w:rPr>
                <w:rFonts w:ascii="Times New Roman" w:eastAsia="Times New Roman" w:hAnsi="Times New Roman"/>
                <w:spacing w:val="-10"/>
                <w:sz w:val="24"/>
                <w:szCs w:val="24"/>
                <w:lang w:val="en-US" w:eastAsia="ru-RU"/>
              </w:rPr>
              <w:t>I</w:t>
            </w:r>
            <w:r w:rsidRPr="002A6414">
              <w:rPr>
                <w:rFonts w:ascii="Times New Roman" w:eastAsia="Times New Roman" w:hAnsi="Times New Roman"/>
                <w:spacing w:val="-10"/>
                <w:sz w:val="24"/>
                <w:szCs w:val="24"/>
                <w:lang w:eastAsia="ru-RU"/>
              </w:rPr>
              <w:t xml:space="preserve"> уровня;</w:t>
            </w:r>
          </w:p>
        </w:tc>
        <w:tc>
          <w:tcPr>
            <w:tcW w:w="1843" w:type="dxa"/>
            <w:vMerge w:val="restart"/>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вне зависимости от  суммы для закупочных комиссий </w:t>
            </w:r>
            <w:r w:rsidRPr="002A6414">
              <w:rPr>
                <w:rFonts w:ascii="Times New Roman" w:eastAsia="Times New Roman" w:hAnsi="Times New Roman"/>
                <w:spacing w:val="-10"/>
                <w:sz w:val="24"/>
                <w:szCs w:val="24"/>
                <w:lang w:val="en-US" w:eastAsia="ru-RU"/>
              </w:rPr>
              <w:t>II</w:t>
            </w:r>
            <w:r w:rsidRPr="002A6414">
              <w:rPr>
                <w:rFonts w:ascii="Times New Roman" w:eastAsia="Times New Roman" w:hAnsi="Times New Roman"/>
                <w:spacing w:val="-10"/>
                <w:sz w:val="24"/>
                <w:szCs w:val="24"/>
                <w:lang w:eastAsia="ru-RU"/>
              </w:rPr>
              <w:t xml:space="preserve"> уровня</w:t>
            </w:r>
          </w:p>
        </w:tc>
      </w:tr>
      <w:tr w:rsidR="00E95E8A" w:rsidRPr="002A6414" w:rsidTr="0071528A">
        <w:trPr>
          <w:cantSplit/>
          <w:trHeight w:val="344"/>
        </w:trPr>
        <w:tc>
          <w:tcPr>
            <w:tcW w:w="567" w:type="dxa"/>
            <w:vMerge/>
            <w:shd w:val="clear" w:color="auto" w:fill="auto"/>
            <w:vAlign w:val="center"/>
          </w:tcPr>
          <w:p w:rsidR="00E95E8A" w:rsidRPr="002A6414"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vMerge/>
            <w:shd w:val="clear" w:color="auto" w:fill="auto"/>
            <w:vAlign w:val="center"/>
          </w:tcPr>
          <w:p w:rsidR="00E95E8A" w:rsidRPr="002A6414" w:rsidRDefault="00E95E8A" w:rsidP="0071528A">
            <w:pPr>
              <w:spacing w:after="0" w:line="240" w:lineRule="auto"/>
              <w:rPr>
                <w:rFonts w:ascii="Times New Roman" w:eastAsia="Times New Roman" w:hAnsi="Times New Roman"/>
                <w:spacing w:val="-10"/>
                <w:sz w:val="24"/>
                <w:szCs w:val="24"/>
                <w:lang w:eastAsia="ru-RU"/>
              </w:rPr>
            </w:pPr>
          </w:p>
        </w:tc>
        <w:tc>
          <w:tcPr>
            <w:tcW w:w="1843" w:type="dxa"/>
            <w:vMerge/>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4"/>
                <w:szCs w:val="24"/>
                <w:lang w:eastAsia="ru-RU"/>
              </w:rPr>
            </w:pPr>
          </w:p>
        </w:tc>
        <w:tc>
          <w:tcPr>
            <w:tcW w:w="1701" w:type="dxa"/>
            <w:gridSpan w:val="2"/>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w:t>
            </w:r>
          </w:p>
        </w:tc>
        <w:tc>
          <w:tcPr>
            <w:tcW w:w="2126" w:type="dxa"/>
            <w:gridSpan w:val="2"/>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вне зависимости от стоимости для закупочных комиссий </w:t>
            </w:r>
            <w:r w:rsidRPr="002A6414">
              <w:rPr>
                <w:rFonts w:ascii="Times New Roman" w:eastAsia="Times New Roman" w:hAnsi="Times New Roman"/>
                <w:spacing w:val="-10"/>
                <w:sz w:val="24"/>
                <w:szCs w:val="24"/>
                <w:lang w:val="en-US" w:eastAsia="ru-RU"/>
              </w:rPr>
              <w:t>II</w:t>
            </w:r>
            <w:r w:rsidRPr="002A6414">
              <w:rPr>
                <w:rFonts w:ascii="Times New Roman" w:eastAsia="Times New Roman" w:hAnsi="Times New Roman"/>
                <w:spacing w:val="-10"/>
                <w:sz w:val="24"/>
                <w:szCs w:val="24"/>
                <w:lang w:eastAsia="ru-RU"/>
              </w:rPr>
              <w:t xml:space="preserve"> уровня в случаях, если решение не было принято на ПДЗК</w:t>
            </w:r>
          </w:p>
        </w:tc>
        <w:tc>
          <w:tcPr>
            <w:tcW w:w="1843" w:type="dxa"/>
            <w:vMerge/>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p>
        </w:tc>
      </w:tr>
      <w:tr w:rsidR="00E95E8A" w:rsidRPr="002A6414" w:rsidTr="0071528A">
        <w:trPr>
          <w:cantSplit/>
          <w:trHeight w:val="1656"/>
        </w:trPr>
        <w:tc>
          <w:tcPr>
            <w:tcW w:w="567" w:type="dxa"/>
            <w:shd w:val="clear" w:color="auto" w:fill="auto"/>
            <w:vAlign w:val="center"/>
          </w:tcPr>
          <w:p w:rsidR="00E95E8A" w:rsidRPr="002A6414"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shd w:val="clear" w:color="auto" w:fill="auto"/>
            <w:vAlign w:val="center"/>
          </w:tcPr>
          <w:p w:rsidR="00E95E8A" w:rsidRPr="002A6414" w:rsidRDefault="00E95E8A" w:rsidP="0071528A">
            <w:pPr>
              <w:spacing w:after="0" w:line="240" w:lineRule="auto"/>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выдача разрешений на участие в конкурентной процедуре продавца (</w:t>
            </w:r>
            <w:r>
              <w:rPr>
                <w:rFonts w:ascii="Times New Roman" w:eastAsia="Times New Roman" w:hAnsi="Times New Roman"/>
                <w:spacing w:val="-10"/>
                <w:sz w:val="24"/>
                <w:szCs w:val="24"/>
                <w:lang w:eastAsia="ru-RU"/>
              </w:rPr>
              <w:t xml:space="preserve">п. 4 </w:t>
            </w:r>
            <w:r w:rsidRPr="002A6414">
              <w:rPr>
                <w:rFonts w:ascii="Times New Roman" w:eastAsia="Times New Roman" w:hAnsi="Times New Roman"/>
                <w:spacing w:val="-10"/>
                <w:sz w:val="24"/>
                <w:szCs w:val="24"/>
                <w:lang w:eastAsia="ru-RU"/>
              </w:rPr>
              <w:t>ч. 1 ст.4.2.2 Стандарта)</w:t>
            </w:r>
          </w:p>
          <w:p w:rsidR="00E95E8A" w:rsidRPr="002A6414" w:rsidRDefault="00E95E8A" w:rsidP="0071528A">
            <w:pPr>
              <w:spacing w:after="0" w:line="240" w:lineRule="auto"/>
              <w:rPr>
                <w:rFonts w:ascii="Times New Roman" w:eastAsia="Times New Roman" w:hAnsi="Times New Roman"/>
                <w:spacing w:val="-10"/>
                <w:sz w:val="24"/>
                <w:szCs w:val="24"/>
                <w:lang w:eastAsia="ru-RU"/>
              </w:rPr>
            </w:pPr>
          </w:p>
        </w:tc>
        <w:tc>
          <w:tcPr>
            <w:tcW w:w="1843" w:type="dxa"/>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вне зависимости от суммы</w:t>
            </w:r>
            <w:r w:rsidRPr="002A6414" w:rsidDel="00F26F66">
              <w:rPr>
                <w:rFonts w:ascii="Times New Roman" w:eastAsia="Times New Roman" w:hAnsi="Times New Roman"/>
                <w:spacing w:val="-10"/>
                <w:sz w:val="24"/>
                <w:szCs w:val="24"/>
                <w:lang w:eastAsia="ru-RU"/>
              </w:rPr>
              <w:t xml:space="preserve"> </w:t>
            </w:r>
            <w:r w:rsidRPr="002A6414">
              <w:rPr>
                <w:rFonts w:ascii="Times New Roman" w:eastAsia="Times New Roman" w:hAnsi="Times New Roman"/>
                <w:spacing w:val="-10"/>
                <w:sz w:val="24"/>
                <w:szCs w:val="24"/>
                <w:lang w:eastAsia="ru-RU"/>
              </w:rPr>
              <w:t>предложения</w:t>
            </w:r>
          </w:p>
        </w:tc>
        <w:tc>
          <w:tcPr>
            <w:tcW w:w="1701" w:type="dxa"/>
            <w:gridSpan w:val="2"/>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при предельной стоимости предложения - </w:t>
            </w:r>
            <w:r>
              <w:rPr>
                <w:rFonts w:ascii="Times New Roman" w:eastAsia="Times New Roman" w:hAnsi="Times New Roman"/>
                <w:spacing w:val="-10"/>
                <w:sz w:val="24"/>
                <w:szCs w:val="24"/>
                <w:lang w:eastAsia="ru-RU"/>
              </w:rPr>
              <w:t xml:space="preserve"> свыше </w:t>
            </w:r>
            <w:r w:rsidRPr="002A6414">
              <w:rPr>
                <w:rFonts w:ascii="Times New Roman" w:eastAsia="Times New Roman" w:hAnsi="Times New Roman"/>
                <w:spacing w:val="-10"/>
                <w:sz w:val="24"/>
                <w:szCs w:val="24"/>
                <w:lang w:eastAsia="ru-RU"/>
              </w:rPr>
              <w:t>30 млн.*</w:t>
            </w:r>
          </w:p>
        </w:tc>
        <w:tc>
          <w:tcPr>
            <w:tcW w:w="2126" w:type="dxa"/>
            <w:gridSpan w:val="2"/>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при предельной стоимости предложения </w:t>
            </w:r>
            <w:r>
              <w:rPr>
                <w:rFonts w:ascii="Times New Roman" w:eastAsia="Times New Roman" w:hAnsi="Times New Roman"/>
                <w:spacing w:val="-10"/>
                <w:sz w:val="24"/>
                <w:szCs w:val="24"/>
                <w:lang w:eastAsia="ru-RU"/>
              </w:rPr>
              <w:t>–</w:t>
            </w:r>
            <w:r w:rsidRPr="002A6414">
              <w:rPr>
                <w:rFonts w:ascii="Times New Roman" w:eastAsia="Times New Roman" w:hAnsi="Times New Roman"/>
                <w:spacing w:val="-10"/>
                <w:sz w:val="24"/>
                <w:szCs w:val="24"/>
                <w:lang w:eastAsia="ru-RU"/>
              </w:rPr>
              <w:t xml:space="preserve"> </w:t>
            </w:r>
            <w:r>
              <w:rPr>
                <w:rFonts w:ascii="Times New Roman" w:eastAsia="Times New Roman" w:hAnsi="Times New Roman"/>
                <w:spacing w:val="-10"/>
                <w:sz w:val="24"/>
                <w:szCs w:val="24"/>
                <w:lang w:eastAsia="ru-RU"/>
              </w:rPr>
              <w:t xml:space="preserve">свыше </w:t>
            </w:r>
            <w:r w:rsidRPr="002A6414">
              <w:rPr>
                <w:rFonts w:ascii="Times New Roman" w:eastAsia="Times New Roman" w:hAnsi="Times New Roman"/>
                <w:spacing w:val="-10"/>
                <w:sz w:val="24"/>
                <w:szCs w:val="24"/>
                <w:lang w:eastAsia="ru-RU"/>
              </w:rPr>
              <w:t xml:space="preserve">100 млн. </w:t>
            </w:r>
          </w:p>
        </w:tc>
        <w:tc>
          <w:tcPr>
            <w:tcW w:w="1843" w:type="dxa"/>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при предельной стоимости предложения </w:t>
            </w:r>
            <w:r>
              <w:rPr>
                <w:rFonts w:ascii="Times New Roman" w:eastAsia="Times New Roman" w:hAnsi="Times New Roman"/>
                <w:spacing w:val="-10"/>
                <w:sz w:val="24"/>
                <w:szCs w:val="24"/>
                <w:lang w:eastAsia="ru-RU"/>
              </w:rPr>
              <w:t xml:space="preserve">свыше </w:t>
            </w:r>
            <w:r w:rsidRPr="002A6414">
              <w:rPr>
                <w:rFonts w:ascii="Times New Roman" w:eastAsia="Times New Roman" w:hAnsi="Times New Roman"/>
                <w:spacing w:val="-10"/>
                <w:sz w:val="24"/>
                <w:szCs w:val="24"/>
                <w:lang w:eastAsia="ru-RU"/>
              </w:rPr>
              <w:t>30* до 100 млн.</w:t>
            </w:r>
            <w:r>
              <w:rPr>
                <w:rFonts w:ascii="Times New Roman" w:eastAsia="Times New Roman" w:hAnsi="Times New Roman"/>
                <w:spacing w:val="-10"/>
                <w:sz w:val="24"/>
                <w:szCs w:val="24"/>
                <w:lang w:eastAsia="ru-RU"/>
              </w:rPr>
              <w:t xml:space="preserve"> (включительно)</w:t>
            </w:r>
          </w:p>
        </w:tc>
      </w:tr>
      <w:tr w:rsidR="00E95E8A" w:rsidRPr="002A6414" w:rsidTr="0071528A">
        <w:trPr>
          <w:cantSplit/>
        </w:trPr>
        <w:tc>
          <w:tcPr>
            <w:tcW w:w="567" w:type="dxa"/>
            <w:shd w:val="clear" w:color="auto" w:fill="auto"/>
            <w:vAlign w:val="center"/>
          </w:tcPr>
          <w:p w:rsidR="00E95E8A" w:rsidRPr="002A6414"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shd w:val="clear" w:color="auto" w:fill="auto"/>
            <w:vAlign w:val="center"/>
          </w:tcPr>
          <w:p w:rsidR="00E95E8A" w:rsidRPr="002A6414" w:rsidRDefault="00E95E8A" w:rsidP="0071528A">
            <w:pPr>
              <w:spacing w:after="0" w:line="240" w:lineRule="auto"/>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выдача разрешений </w:t>
            </w:r>
            <w:r>
              <w:rPr>
                <w:rFonts w:ascii="Times New Roman" w:eastAsia="Times New Roman" w:hAnsi="Times New Roman"/>
                <w:spacing w:val="-10"/>
                <w:sz w:val="24"/>
                <w:szCs w:val="24"/>
                <w:lang w:eastAsia="ru-RU"/>
              </w:rPr>
              <w:t>на перемену стороны по договору (ч. 2 ст. 9.6)</w:t>
            </w:r>
          </w:p>
        </w:tc>
        <w:tc>
          <w:tcPr>
            <w:tcW w:w="1843" w:type="dxa"/>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вне зависимости от суммы</w:t>
            </w:r>
            <w:r w:rsidRPr="002A6414" w:rsidDel="00F26F66">
              <w:rPr>
                <w:rFonts w:ascii="Times New Roman" w:eastAsia="Times New Roman" w:hAnsi="Times New Roman"/>
                <w:spacing w:val="-10"/>
                <w:sz w:val="24"/>
                <w:szCs w:val="24"/>
                <w:lang w:eastAsia="ru-RU"/>
              </w:rPr>
              <w:t xml:space="preserve"> </w:t>
            </w:r>
            <w:r w:rsidRPr="002A6414">
              <w:rPr>
                <w:rFonts w:ascii="Times New Roman" w:eastAsia="Times New Roman" w:hAnsi="Times New Roman"/>
                <w:spacing w:val="-10"/>
                <w:sz w:val="24"/>
                <w:szCs w:val="24"/>
                <w:lang w:eastAsia="ru-RU"/>
              </w:rPr>
              <w:t>договора</w:t>
            </w:r>
          </w:p>
        </w:tc>
        <w:tc>
          <w:tcPr>
            <w:tcW w:w="1701" w:type="dxa"/>
            <w:gridSpan w:val="2"/>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при стоимости договора – </w:t>
            </w:r>
            <w:r>
              <w:rPr>
                <w:rFonts w:ascii="Times New Roman" w:eastAsia="Times New Roman" w:hAnsi="Times New Roman"/>
                <w:spacing w:val="-10"/>
                <w:sz w:val="24"/>
                <w:szCs w:val="24"/>
                <w:lang w:eastAsia="ru-RU"/>
              </w:rPr>
              <w:t xml:space="preserve">свыше </w:t>
            </w:r>
            <w:r w:rsidRPr="002A6414">
              <w:rPr>
                <w:rFonts w:ascii="Times New Roman" w:eastAsia="Times New Roman" w:hAnsi="Times New Roman"/>
                <w:spacing w:val="-10"/>
                <w:sz w:val="24"/>
                <w:szCs w:val="24"/>
                <w:lang w:eastAsia="ru-RU"/>
              </w:rPr>
              <w:t>30* млн.</w:t>
            </w:r>
          </w:p>
        </w:tc>
        <w:tc>
          <w:tcPr>
            <w:tcW w:w="2126" w:type="dxa"/>
            <w:gridSpan w:val="2"/>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при стоимости договора </w:t>
            </w:r>
            <w:r>
              <w:rPr>
                <w:rFonts w:ascii="Times New Roman" w:eastAsia="Times New Roman" w:hAnsi="Times New Roman"/>
                <w:spacing w:val="-10"/>
                <w:sz w:val="24"/>
                <w:szCs w:val="24"/>
                <w:lang w:eastAsia="ru-RU"/>
              </w:rPr>
              <w:t>–</w:t>
            </w:r>
            <w:r w:rsidRPr="002A6414">
              <w:rPr>
                <w:rFonts w:ascii="Times New Roman" w:eastAsia="Times New Roman" w:hAnsi="Times New Roman"/>
                <w:spacing w:val="-10"/>
                <w:sz w:val="24"/>
                <w:szCs w:val="24"/>
                <w:lang w:eastAsia="ru-RU"/>
              </w:rPr>
              <w:t xml:space="preserve"> </w:t>
            </w:r>
            <w:r>
              <w:rPr>
                <w:rFonts w:ascii="Times New Roman" w:eastAsia="Times New Roman" w:hAnsi="Times New Roman"/>
                <w:spacing w:val="-10"/>
                <w:sz w:val="24"/>
                <w:szCs w:val="24"/>
                <w:lang w:eastAsia="ru-RU"/>
              </w:rPr>
              <w:t xml:space="preserve">свыше </w:t>
            </w:r>
            <w:r w:rsidRPr="002A6414">
              <w:rPr>
                <w:rFonts w:ascii="Times New Roman" w:eastAsia="Times New Roman" w:hAnsi="Times New Roman"/>
                <w:spacing w:val="-10"/>
                <w:sz w:val="24"/>
                <w:szCs w:val="24"/>
                <w:lang w:eastAsia="ru-RU"/>
              </w:rPr>
              <w:t xml:space="preserve">100 млн. </w:t>
            </w:r>
          </w:p>
        </w:tc>
        <w:tc>
          <w:tcPr>
            <w:tcW w:w="1843" w:type="dxa"/>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при стоимости договора </w:t>
            </w:r>
            <w:r>
              <w:rPr>
                <w:rFonts w:ascii="Times New Roman" w:eastAsia="Times New Roman" w:hAnsi="Times New Roman"/>
                <w:spacing w:val="-10"/>
                <w:sz w:val="24"/>
                <w:szCs w:val="24"/>
                <w:lang w:eastAsia="ru-RU"/>
              </w:rPr>
              <w:t xml:space="preserve">свыше </w:t>
            </w:r>
            <w:r w:rsidRPr="002A6414">
              <w:rPr>
                <w:rFonts w:ascii="Times New Roman" w:eastAsia="Times New Roman" w:hAnsi="Times New Roman"/>
                <w:spacing w:val="-10"/>
                <w:sz w:val="24"/>
                <w:szCs w:val="24"/>
                <w:lang w:eastAsia="ru-RU"/>
              </w:rPr>
              <w:t xml:space="preserve"> 30* до 100 млн.</w:t>
            </w:r>
            <w:r>
              <w:rPr>
                <w:rFonts w:ascii="Times New Roman" w:eastAsia="Times New Roman" w:hAnsi="Times New Roman"/>
                <w:spacing w:val="-10"/>
                <w:sz w:val="24"/>
                <w:szCs w:val="24"/>
                <w:lang w:eastAsia="ru-RU"/>
              </w:rPr>
              <w:t xml:space="preserve"> (включительно)</w:t>
            </w:r>
          </w:p>
        </w:tc>
      </w:tr>
      <w:tr w:rsidR="00E95E8A" w:rsidRPr="002A6414" w:rsidTr="0071528A">
        <w:trPr>
          <w:cantSplit/>
        </w:trPr>
        <w:tc>
          <w:tcPr>
            <w:tcW w:w="567" w:type="dxa"/>
            <w:shd w:val="clear" w:color="auto" w:fill="auto"/>
            <w:vAlign w:val="center"/>
          </w:tcPr>
          <w:p w:rsidR="00E95E8A" w:rsidRPr="002A6414"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shd w:val="clear" w:color="auto" w:fill="auto"/>
            <w:vAlign w:val="center"/>
          </w:tcPr>
          <w:p w:rsidR="00E95E8A" w:rsidRPr="002A6414" w:rsidRDefault="00E95E8A" w:rsidP="0071528A">
            <w:pPr>
              <w:spacing w:after="0" w:line="240" w:lineRule="auto"/>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согласование применения конкурентных и неконкурентных способов закупок, по основаниям, не предусмотренным настоящим Стандартом (только для способов закупок, предусмотренных Стандартом)</w:t>
            </w:r>
          </w:p>
        </w:tc>
        <w:tc>
          <w:tcPr>
            <w:tcW w:w="1843" w:type="dxa"/>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вне зависимости от суммы </w:t>
            </w:r>
          </w:p>
        </w:tc>
        <w:tc>
          <w:tcPr>
            <w:tcW w:w="1701" w:type="dxa"/>
            <w:gridSpan w:val="2"/>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 xml:space="preserve">свыше </w:t>
            </w:r>
            <w:r w:rsidRPr="002A6414">
              <w:rPr>
                <w:rFonts w:ascii="Times New Roman" w:eastAsia="Times New Roman" w:hAnsi="Times New Roman"/>
                <w:spacing w:val="-10"/>
                <w:sz w:val="24"/>
                <w:szCs w:val="24"/>
                <w:lang w:eastAsia="ru-RU"/>
              </w:rPr>
              <w:t>30 млн.*</w:t>
            </w:r>
          </w:p>
        </w:tc>
        <w:tc>
          <w:tcPr>
            <w:tcW w:w="2126" w:type="dxa"/>
            <w:gridSpan w:val="2"/>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8"/>
                <w:szCs w:val="28"/>
              </w:rPr>
            </w:pPr>
            <w:proofErr w:type="gramStart"/>
            <w:r>
              <w:rPr>
                <w:rFonts w:ascii="Times New Roman" w:eastAsia="Times New Roman" w:hAnsi="Times New Roman"/>
                <w:spacing w:val="-10"/>
                <w:sz w:val="24"/>
                <w:szCs w:val="24"/>
                <w:lang w:val="en-US" w:eastAsia="ru-RU"/>
              </w:rPr>
              <w:t>c</w:t>
            </w:r>
            <w:r>
              <w:rPr>
                <w:rFonts w:ascii="Times New Roman" w:eastAsia="Times New Roman" w:hAnsi="Times New Roman"/>
                <w:spacing w:val="-10"/>
                <w:sz w:val="24"/>
                <w:szCs w:val="24"/>
                <w:lang w:eastAsia="ru-RU"/>
              </w:rPr>
              <w:t>выше</w:t>
            </w:r>
            <w:proofErr w:type="gramEnd"/>
            <w:r>
              <w:rPr>
                <w:rFonts w:ascii="Times New Roman" w:eastAsia="Times New Roman" w:hAnsi="Times New Roman"/>
                <w:spacing w:val="-10"/>
                <w:sz w:val="24"/>
                <w:szCs w:val="24"/>
                <w:lang w:eastAsia="ru-RU"/>
              </w:rPr>
              <w:t xml:space="preserve"> </w:t>
            </w:r>
            <w:r w:rsidRPr="002A6414">
              <w:rPr>
                <w:rFonts w:ascii="Times New Roman" w:eastAsia="Times New Roman" w:hAnsi="Times New Roman"/>
                <w:spacing w:val="-10"/>
                <w:sz w:val="24"/>
                <w:szCs w:val="24"/>
                <w:lang w:eastAsia="ru-RU"/>
              </w:rPr>
              <w:t xml:space="preserve">100 млн. </w:t>
            </w:r>
          </w:p>
        </w:tc>
        <w:tc>
          <w:tcPr>
            <w:tcW w:w="1843" w:type="dxa"/>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8"/>
                <w:szCs w:val="28"/>
              </w:rPr>
            </w:pPr>
            <w:r w:rsidRPr="002A6414">
              <w:rPr>
                <w:rFonts w:ascii="Times New Roman" w:eastAsia="Times New Roman" w:hAnsi="Times New Roman"/>
                <w:spacing w:val="-10"/>
                <w:sz w:val="24"/>
                <w:szCs w:val="24"/>
                <w:lang w:eastAsia="ru-RU"/>
              </w:rPr>
              <w:t>до 100 млн.</w:t>
            </w:r>
            <w:r>
              <w:rPr>
                <w:rFonts w:ascii="Times New Roman" w:eastAsia="Times New Roman" w:hAnsi="Times New Roman"/>
                <w:spacing w:val="-10"/>
                <w:sz w:val="24"/>
                <w:szCs w:val="24"/>
                <w:lang w:eastAsia="ru-RU"/>
              </w:rPr>
              <w:t xml:space="preserve"> (включительно)</w:t>
            </w:r>
          </w:p>
        </w:tc>
      </w:tr>
      <w:tr w:rsidR="00E95E8A" w:rsidRPr="002A6414" w:rsidTr="0071528A">
        <w:trPr>
          <w:cantSplit/>
          <w:trHeight w:val="2172"/>
        </w:trPr>
        <w:tc>
          <w:tcPr>
            <w:tcW w:w="567" w:type="dxa"/>
            <w:shd w:val="clear" w:color="auto" w:fill="auto"/>
            <w:vAlign w:val="center"/>
          </w:tcPr>
          <w:p w:rsidR="00E95E8A" w:rsidRPr="002A6414"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shd w:val="clear" w:color="auto" w:fill="auto"/>
            <w:vAlign w:val="center"/>
          </w:tcPr>
          <w:p w:rsidR="00E95E8A" w:rsidRPr="002A6414" w:rsidRDefault="00E95E8A" w:rsidP="0071528A">
            <w:pPr>
              <w:spacing w:after="0" w:line="240" w:lineRule="auto"/>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выдача разрешений на заключение договора с участником закупки, занявшим следующее место в </w:t>
            </w:r>
            <w:proofErr w:type="spellStart"/>
            <w:r w:rsidRPr="002A6414">
              <w:rPr>
                <w:rFonts w:ascii="Times New Roman" w:eastAsia="Times New Roman" w:hAnsi="Times New Roman"/>
                <w:spacing w:val="-10"/>
                <w:sz w:val="24"/>
                <w:szCs w:val="24"/>
                <w:lang w:eastAsia="ru-RU"/>
              </w:rPr>
              <w:t>ранжировке</w:t>
            </w:r>
            <w:proofErr w:type="spellEnd"/>
            <w:r w:rsidRPr="002A6414">
              <w:rPr>
                <w:rFonts w:ascii="Times New Roman" w:eastAsia="Times New Roman" w:hAnsi="Times New Roman"/>
                <w:spacing w:val="-10"/>
                <w:sz w:val="24"/>
                <w:szCs w:val="24"/>
                <w:lang w:eastAsia="ru-RU"/>
              </w:rPr>
              <w:t xml:space="preserve"> (при уклонении победителя  от заключения договора, либо при его отстранении)</w:t>
            </w:r>
          </w:p>
        </w:tc>
        <w:tc>
          <w:tcPr>
            <w:tcW w:w="1843" w:type="dxa"/>
            <w:tcBorders>
              <w:bottom w:val="single" w:sz="4" w:space="0" w:color="auto"/>
            </w:tcBorders>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вне зависимости от суммы</w:t>
            </w:r>
          </w:p>
        </w:tc>
        <w:tc>
          <w:tcPr>
            <w:tcW w:w="1701" w:type="dxa"/>
            <w:gridSpan w:val="2"/>
            <w:tcBorders>
              <w:bottom w:val="single" w:sz="4" w:space="0" w:color="auto"/>
            </w:tcBorders>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при стоимости договора </w:t>
            </w:r>
            <w:r>
              <w:rPr>
                <w:rFonts w:ascii="Times New Roman" w:eastAsia="Times New Roman" w:hAnsi="Times New Roman"/>
                <w:spacing w:val="-10"/>
                <w:sz w:val="24"/>
                <w:szCs w:val="24"/>
                <w:lang w:eastAsia="ru-RU"/>
              </w:rPr>
              <w:t>–</w:t>
            </w:r>
            <w:r w:rsidRPr="002A6414">
              <w:rPr>
                <w:rFonts w:ascii="Times New Roman" w:eastAsia="Times New Roman" w:hAnsi="Times New Roman"/>
                <w:spacing w:val="-10"/>
                <w:sz w:val="24"/>
                <w:szCs w:val="24"/>
                <w:lang w:eastAsia="ru-RU"/>
              </w:rPr>
              <w:t xml:space="preserve"> </w:t>
            </w:r>
            <w:r>
              <w:rPr>
                <w:rFonts w:ascii="Times New Roman" w:eastAsia="Times New Roman" w:hAnsi="Times New Roman"/>
                <w:spacing w:val="-10"/>
                <w:sz w:val="24"/>
                <w:szCs w:val="24"/>
                <w:lang w:eastAsia="ru-RU"/>
              </w:rPr>
              <w:t xml:space="preserve">свыше </w:t>
            </w:r>
            <w:r w:rsidRPr="002A6414">
              <w:rPr>
                <w:rFonts w:ascii="Times New Roman" w:eastAsia="Times New Roman" w:hAnsi="Times New Roman"/>
                <w:spacing w:val="-10"/>
                <w:sz w:val="24"/>
                <w:szCs w:val="24"/>
                <w:lang w:eastAsia="ru-RU"/>
              </w:rPr>
              <w:t>30 млн.*</w:t>
            </w:r>
          </w:p>
        </w:tc>
        <w:tc>
          <w:tcPr>
            <w:tcW w:w="2126" w:type="dxa"/>
            <w:gridSpan w:val="2"/>
            <w:tcBorders>
              <w:bottom w:val="single" w:sz="4" w:space="0" w:color="auto"/>
            </w:tcBorders>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при стоимости договора </w:t>
            </w:r>
            <w:r>
              <w:rPr>
                <w:rFonts w:ascii="Times New Roman" w:eastAsia="Times New Roman" w:hAnsi="Times New Roman"/>
                <w:spacing w:val="-10"/>
                <w:sz w:val="24"/>
                <w:szCs w:val="24"/>
                <w:lang w:eastAsia="ru-RU"/>
              </w:rPr>
              <w:t>–</w:t>
            </w:r>
            <w:r w:rsidRPr="002A6414">
              <w:rPr>
                <w:rFonts w:ascii="Times New Roman" w:eastAsia="Times New Roman" w:hAnsi="Times New Roman"/>
                <w:spacing w:val="-10"/>
                <w:sz w:val="24"/>
                <w:szCs w:val="24"/>
                <w:lang w:eastAsia="ru-RU"/>
              </w:rPr>
              <w:t xml:space="preserve"> </w:t>
            </w:r>
            <w:r>
              <w:rPr>
                <w:rFonts w:ascii="Times New Roman" w:eastAsia="Times New Roman" w:hAnsi="Times New Roman"/>
                <w:spacing w:val="-10"/>
                <w:sz w:val="24"/>
                <w:szCs w:val="24"/>
                <w:lang w:eastAsia="ru-RU"/>
              </w:rPr>
              <w:t xml:space="preserve">свыше </w:t>
            </w:r>
            <w:r w:rsidRPr="002A6414">
              <w:rPr>
                <w:rFonts w:ascii="Times New Roman" w:eastAsia="Times New Roman" w:hAnsi="Times New Roman"/>
                <w:spacing w:val="-10"/>
                <w:sz w:val="24"/>
                <w:szCs w:val="24"/>
                <w:lang w:eastAsia="ru-RU"/>
              </w:rPr>
              <w:t xml:space="preserve">100 млн. </w:t>
            </w:r>
          </w:p>
        </w:tc>
        <w:tc>
          <w:tcPr>
            <w:tcW w:w="1843" w:type="dxa"/>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при стоимости договора - </w:t>
            </w:r>
            <w:r>
              <w:rPr>
                <w:rFonts w:ascii="Times New Roman" w:eastAsia="Times New Roman" w:hAnsi="Times New Roman"/>
                <w:spacing w:val="-10"/>
                <w:sz w:val="24"/>
                <w:szCs w:val="24"/>
                <w:lang w:eastAsia="ru-RU"/>
              </w:rPr>
              <w:t>свыше</w:t>
            </w:r>
            <w:r w:rsidRPr="002A6414">
              <w:rPr>
                <w:rFonts w:ascii="Times New Roman" w:eastAsia="Times New Roman" w:hAnsi="Times New Roman"/>
                <w:spacing w:val="-10"/>
                <w:sz w:val="24"/>
                <w:szCs w:val="24"/>
                <w:lang w:eastAsia="ru-RU"/>
              </w:rPr>
              <w:t xml:space="preserve"> 30* до 100 млн.</w:t>
            </w:r>
            <w:r>
              <w:rPr>
                <w:rFonts w:ascii="Times New Roman" w:eastAsia="Times New Roman" w:hAnsi="Times New Roman"/>
                <w:spacing w:val="-10"/>
                <w:sz w:val="24"/>
                <w:szCs w:val="24"/>
                <w:lang w:eastAsia="ru-RU"/>
              </w:rPr>
              <w:t xml:space="preserve"> (включительно)</w:t>
            </w:r>
          </w:p>
        </w:tc>
      </w:tr>
      <w:tr w:rsidR="00E95E8A" w:rsidRPr="002A6414" w:rsidTr="0071528A">
        <w:trPr>
          <w:cantSplit/>
        </w:trPr>
        <w:tc>
          <w:tcPr>
            <w:tcW w:w="567" w:type="dxa"/>
            <w:shd w:val="clear" w:color="auto" w:fill="auto"/>
            <w:vAlign w:val="center"/>
          </w:tcPr>
          <w:p w:rsidR="00E95E8A" w:rsidRPr="002A6414"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shd w:val="clear" w:color="auto" w:fill="auto"/>
            <w:vAlign w:val="center"/>
          </w:tcPr>
          <w:p w:rsidR="00E95E8A" w:rsidRPr="002A6414" w:rsidRDefault="00E95E8A" w:rsidP="0071528A">
            <w:pPr>
              <w:spacing w:after="0" w:line="240" w:lineRule="auto"/>
              <w:rPr>
                <w:rFonts w:ascii="Times New Roman" w:eastAsia="Times New Roman" w:hAnsi="Times New Roman"/>
                <w:spacing w:val="-10"/>
                <w:sz w:val="24"/>
                <w:szCs w:val="24"/>
                <w:lang w:eastAsia="ru-RU"/>
              </w:rPr>
            </w:pPr>
            <w:r w:rsidRPr="006F12C7">
              <w:rPr>
                <w:rFonts w:ascii="Times New Roman" w:eastAsia="Times New Roman" w:hAnsi="Times New Roman"/>
                <w:spacing w:val="-10"/>
                <w:sz w:val="24"/>
                <w:szCs w:val="24"/>
                <w:lang w:eastAsia="ru-RU"/>
              </w:rPr>
              <w:t>выдача разрешений на проведение закупки на заключение рамочных договоров, за исключением случаев, не требующих получения решения разрешающих органов</w:t>
            </w:r>
          </w:p>
        </w:tc>
        <w:tc>
          <w:tcPr>
            <w:tcW w:w="3544" w:type="dxa"/>
            <w:gridSpan w:val="3"/>
            <w:vMerge w:val="restart"/>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вне зависимости от суммы планируемого договора</w:t>
            </w:r>
          </w:p>
        </w:tc>
        <w:tc>
          <w:tcPr>
            <w:tcW w:w="2126" w:type="dxa"/>
            <w:gridSpan w:val="2"/>
            <w:vMerge w:val="restart"/>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при планируемой цене договора </w:t>
            </w:r>
            <w:r>
              <w:rPr>
                <w:rFonts w:ascii="Times New Roman" w:eastAsia="Times New Roman" w:hAnsi="Times New Roman"/>
                <w:spacing w:val="-10"/>
                <w:sz w:val="24"/>
                <w:szCs w:val="24"/>
                <w:lang w:eastAsia="ru-RU"/>
              </w:rPr>
              <w:t xml:space="preserve">свыше </w:t>
            </w:r>
            <w:r w:rsidRPr="002A6414">
              <w:rPr>
                <w:rFonts w:ascii="Times New Roman" w:eastAsia="Times New Roman" w:hAnsi="Times New Roman"/>
                <w:spacing w:val="-10"/>
                <w:sz w:val="24"/>
                <w:szCs w:val="24"/>
                <w:lang w:eastAsia="ru-RU"/>
              </w:rPr>
              <w:t xml:space="preserve">100 млн. </w:t>
            </w:r>
          </w:p>
        </w:tc>
        <w:tc>
          <w:tcPr>
            <w:tcW w:w="1843" w:type="dxa"/>
            <w:vMerge w:val="restart"/>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при планируемой цене договора до 100 млн.</w:t>
            </w:r>
            <w:r>
              <w:rPr>
                <w:rFonts w:ascii="Times New Roman" w:eastAsia="Times New Roman" w:hAnsi="Times New Roman"/>
                <w:spacing w:val="-10"/>
                <w:sz w:val="24"/>
                <w:szCs w:val="24"/>
                <w:lang w:eastAsia="ru-RU"/>
              </w:rPr>
              <w:t xml:space="preserve"> (включительно)</w:t>
            </w:r>
          </w:p>
        </w:tc>
      </w:tr>
      <w:tr w:rsidR="00E95E8A" w:rsidRPr="002A6414" w:rsidTr="0071528A">
        <w:trPr>
          <w:cantSplit/>
          <w:trHeight w:val="395"/>
        </w:trPr>
        <w:tc>
          <w:tcPr>
            <w:tcW w:w="567" w:type="dxa"/>
            <w:shd w:val="clear" w:color="auto" w:fill="auto"/>
            <w:vAlign w:val="center"/>
          </w:tcPr>
          <w:p w:rsidR="00E95E8A" w:rsidRPr="006A32F3"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shd w:val="clear" w:color="auto" w:fill="auto"/>
            <w:vAlign w:val="center"/>
          </w:tcPr>
          <w:p w:rsidR="00E95E8A" w:rsidRPr="006A32F3" w:rsidRDefault="00E95E8A" w:rsidP="0071528A">
            <w:pPr>
              <w:spacing w:after="0" w:line="240" w:lineRule="auto"/>
              <w:rPr>
                <w:rFonts w:ascii="Times New Roman" w:eastAsia="Times New Roman" w:hAnsi="Times New Roman"/>
                <w:spacing w:val="-10"/>
                <w:sz w:val="24"/>
                <w:szCs w:val="24"/>
                <w:lang w:eastAsia="ru-RU"/>
              </w:rPr>
            </w:pPr>
            <w:r w:rsidRPr="006A32F3">
              <w:rPr>
                <w:rFonts w:ascii="Times New Roman" w:eastAsia="Times New Roman" w:hAnsi="Times New Roman"/>
                <w:spacing w:val="-10"/>
                <w:sz w:val="24"/>
                <w:szCs w:val="24"/>
                <w:lang w:eastAsia="ru-RU"/>
              </w:rPr>
              <w:t>выдача разрешений на проведение закупки в неэлектронной форме</w:t>
            </w:r>
          </w:p>
        </w:tc>
        <w:tc>
          <w:tcPr>
            <w:tcW w:w="3544" w:type="dxa"/>
            <w:gridSpan w:val="3"/>
            <w:vMerge/>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p>
        </w:tc>
        <w:tc>
          <w:tcPr>
            <w:tcW w:w="2126" w:type="dxa"/>
            <w:gridSpan w:val="2"/>
            <w:vMerge/>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p>
        </w:tc>
        <w:tc>
          <w:tcPr>
            <w:tcW w:w="1843" w:type="dxa"/>
            <w:vMerge/>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p>
        </w:tc>
      </w:tr>
      <w:tr w:rsidR="00E95E8A" w:rsidRPr="002A6414" w:rsidTr="0071528A">
        <w:trPr>
          <w:cantSplit/>
        </w:trPr>
        <w:tc>
          <w:tcPr>
            <w:tcW w:w="567" w:type="dxa"/>
            <w:shd w:val="clear" w:color="auto" w:fill="auto"/>
            <w:vAlign w:val="center"/>
          </w:tcPr>
          <w:p w:rsidR="00E95E8A" w:rsidRPr="002A6414"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shd w:val="clear" w:color="auto" w:fill="auto"/>
            <w:vAlign w:val="center"/>
          </w:tcPr>
          <w:p w:rsidR="00E95E8A" w:rsidRPr="002A6414" w:rsidRDefault="00E95E8A" w:rsidP="0071528A">
            <w:pPr>
              <w:spacing w:after="0" w:line="240" w:lineRule="auto"/>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рассмотрение случаев отказа уполномоченных органов от акцепта поручений на закупку, при НМЦ</w:t>
            </w:r>
          </w:p>
        </w:tc>
        <w:tc>
          <w:tcPr>
            <w:tcW w:w="3544" w:type="dxa"/>
            <w:gridSpan w:val="3"/>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val="en-US" w:eastAsia="ru-RU"/>
              </w:rPr>
            </w:pPr>
            <w:r w:rsidRPr="002A6414">
              <w:rPr>
                <w:rFonts w:ascii="Times New Roman" w:eastAsia="Times New Roman" w:hAnsi="Times New Roman"/>
                <w:spacing w:val="-10"/>
                <w:sz w:val="24"/>
                <w:szCs w:val="24"/>
                <w:lang w:eastAsia="ru-RU"/>
              </w:rPr>
              <w:t>вне зависимости от суммы</w:t>
            </w:r>
          </w:p>
        </w:tc>
        <w:tc>
          <w:tcPr>
            <w:tcW w:w="2126" w:type="dxa"/>
            <w:gridSpan w:val="2"/>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proofErr w:type="gramStart"/>
            <w:r>
              <w:rPr>
                <w:rFonts w:ascii="Times New Roman" w:eastAsia="Times New Roman" w:hAnsi="Times New Roman"/>
                <w:spacing w:val="-10"/>
                <w:sz w:val="24"/>
                <w:szCs w:val="24"/>
                <w:lang w:val="en-US" w:eastAsia="ru-RU"/>
              </w:rPr>
              <w:t>c</w:t>
            </w:r>
            <w:r>
              <w:rPr>
                <w:rFonts w:ascii="Times New Roman" w:eastAsia="Times New Roman" w:hAnsi="Times New Roman"/>
                <w:spacing w:val="-10"/>
                <w:sz w:val="24"/>
                <w:szCs w:val="24"/>
                <w:lang w:eastAsia="ru-RU"/>
              </w:rPr>
              <w:t>выше</w:t>
            </w:r>
            <w:proofErr w:type="gramEnd"/>
            <w:r>
              <w:rPr>
                <w:rFonts w:ascii="Times New Roman" w:eastAsia="Times New Roman" w:hAnsi="Times New Roman"/>
                <w:spacing w:val="-10"/>
                <w:sz w:val="24"/>
                <w:szCs w:val="24"/>
                <w:lang w:eastAsia="ru-RU"/>
              </w:rPr>
              <w:t xml:space="preserve"> </w:t>
            </w:r>
            <w:r w:rsidRPr="002A6414">
              <w:rPr>
                <w:rFonts w:ascii="Times New Roman" w:eastAsia="Times New Roman" w:hAnsi="Times New Roman"/>
                <w:spacing w:val="-10"/>
                <w:sz w:val="24"/>
                <w:szCs w:val="24"/>
                <w:lang w:eastAsia="ru-RU"/>
              </w:rPr>
              <w:t>100 млн.;</w:t>
            </w:r>
          </w:p>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для закупок ОДЦИ  - вне зависимости от суммы</w:t>
            </w:r>
          </w:p>
        </w:tc>
        <w:tc>
          <w:tcPr>
            <w:tcW w:w="1843" w:type="dxa"/>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до 100 млн.</w:t>
            </w:r>
            <w:r>
              <w:rPr>
                <w:rFonts w:ascii="Times New Roman" w:eastAsia="Times New Roman" w:hAnsi="Times New Roman"/>
                <w:spacing w:val="-10"/>
                <w:sz w:val="24"/>
                <w:szCs w:val="24"/>
                <w:lang w:eastAsia="ru-RU"/>
              </w:rPr>
              <w:t xml:space="preserve"> (включительно)</w:t>
            </w:r>
          </w:p>
        </w:tc>
      </w:tr>
      <w:tr w:rsidR="00E95E8A" w:rsidRPr="002A6414" w:rsidTr="0071528A">
        <w:trPr>
          <w:cantSplit/>
        </w:trPr>
        <w:tc>
          <w:tcPr>
            <w:tcW w:w="567" w:type="dxa"/>
            <w:shd w:val="clear" w:color="auto" w:fill="auto"/>
            <w:vAlign w:val="center"/>
          </w:tcPr>
          <w:p w:rsidR="00E95E8A" w:rsidRPr="002A6414"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shd w:val="clear" w:color="auto" w:fill="auto"/>
            <w:vAlign w:val="center"/>
          </w:tcPr>
          <w:p w:rsidR="00E95E8A" w:rsidRPr="002A6414" w:rsidRDefault="00E95E8A" w:rsidP="0071528A">
            <w:pPr>
              <w:spacing w:after="0" w:line="240" w:lineRule="auto"/>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согласование заключения дополнительных соглашений, за исключением случаев, предусмотренных настоящим Стандартом, в которых не требуется получения решения разрешающих органов (изменение ценовых условий)</w:t>
            </w:r>
          </w:p>
        </w:tc>
        <w:tc>
          <w:tcPr>
            <w:tcW w:w="1843" w:type="dxa"/>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вне зависимости от суммы</w:t>
            </w:r>
          </w:p>
        </w:tc>
        <w:tc>
          <w:tcPr>
            <w:tcW w:w="1701" w:type="dxa"/>
            <w:gridSpan w:val="2"/>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при стоимости дополнительного соглашения </w:t>
            </w:r>
            <w:r>
              <w:rPr>
                <w:rFonts w:ascii="Times New Roman" w:eastAsia="Times New Roman" w:hAnsi="Times New Roman"/>
                <w:spacing w:val="-10"/>
                <w:sz w:val="24"/>
                <w:szCs w:val="24"/>
                <w:lang w:eastAsia="ru-RU"/>
              </w:rPr>
              <w:t>–</w:t>
            </w:r>
            <w:r w:rsidRPr="002A6414">
              <w:rPr>
                <w:rFonts w:ascii="Times New Roman" w:eastAsia="Times New Roman" w:hAnsi="Times New Roman"/>
                <w:spacing w:val="-10"/>
                <w:sz w:val="24"/>
                <w:szCs w:val="24"/>
                <w:lang w:eastAsia="ru-RU"/>
              </w:rPr>
              <w:t xml:space="preserve"> </w:t>
            </w:r>
            <w:r>
              <w:rPr>
                <w:rFonts w:ascii="Times New Roman" w:eastAsia="Times New Roman" w:hAnsi="Times New Roman"/>
                <w:spacing w:val="-10"/>
                <w:sz w:val="24"/>
                <w:szCs w:val="24"/>
                <w:lang w:eastAsia="ru-RU"/>
              </w:rPr>
              <w:t xml:space="preserve">свыше </w:t>
            </w:r>
            <w:r w:rsidRPr="002A6414">
              <w:rPr>
                <w:rFonts w:ascii="Times New Roman" w:eastAsia="Times New Roman" w:hAnsi="Times New Roman"/>
                <w:spacing w:val="-10"/>
                <w:sz w:val="24"/>
                <w:szCs w:val="24"/>
                <w:lang w:eastAsia="ru-RU"/>
              </w:rPr>
              <w:t>30 млн.*</w:t>
            </w:r>
          </w:p>
        </w:tc>
        <w:tc>
          <w:tcPr>
            <w:tcW w:w="2126" w:type="dxa"/>
            <w:gridSpan w:val="2"/>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при стоимости дополнительного соглашения </w:t>
            </w:r>
            <w:r>
              <w:rPr>
                <w:rFonts w:ascii="Times New Roman" w:eastAsia="Times New Roman" w:hAnsi="Times New Roman"/>
                <w:spacing w:val="-10"/>
                <w:sz w:val="24"/>
                <w:szCs w:val="24"/>
                <w:lang w:eastAsia="ru-RU"/>
              </w:rPr>
              <w:t>–</w:t>
            </w:r>
            <w:r w:rsidRPr="002A6414">
              <w:rPr>
                <w:rFonts w:ascii="Times New Roman" w:eastAsia="Times New Roman" w:hAnsi="Times New Roman"/>
                <w:spacing w:val="-10"/>
                <w:sz w:val="24"/>
                <w:szCs w:val="24"/>
                <w:lang w:eastAsia="ru-RU"/>
              </w:rPr>
              <w:t xml:space="preserve"> </w:t>
            </w:r>
            <w:r>
              <w:rPr>
                <w:rFonts w:ascii="Times New Roman" w:eastAsia="Times New Roman" w:hAnsi="Times New Roman"/>
                <w:spacing w:val="-10"/>
                <w:sz w:val="24"/>
                <w:szCs w:val="24"/>
                <w:lang w:eastAsia="ru-RU"/>
              </w:rPr>
              <w:t xml:space="preserve">свыше </w:t>
            </w:r>
            <w:r w:rsidRPr="002A6414">
              <w:rPr>
                <w:rFonts w:ascii="Times New Roman" w:eastAsia="Times New Roman" w:hAnsi="Times New Roman"/>
                <w:spacing w:val="-10"/>
                <w:sz w:val="24"/>
                <w:szCs w:val="24"/>
                <w:lang w:eastAsia="ru-RU"/>
              </w:rPr>
              <w:t xml:space="preserve">100 млн. </w:t>
            </w:r>
          </w:p>
        </w:tc>
        <w:tc>
          <w:tcPr>
            <w:tcW w:w="1843" w:type="dxa"/>
            <w:shd w:val="clear" w:color="auto" w:fill="auto"/>
            <w:vAlign w:val="center"/>
          </w:tcPr>
          <w:p w:rsidR="00E95E8A" w:rsidRPr="002A6414" w:rsidRDefault="00E95E8A" w:rsidP="0071528A">
            <w:pPr>
              <w:spacing w:after="0" w:line="240" w:lineRule="auto"/>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при стоимости дополнительного соглашения - </w:t>
            </w:r>
            <w:r>
              <w:rPr>
                <w:rFonts w:ascii="Times New Roman" w:eastAsia="Times New Roman" w:hAnsi="Times New Roman"/>
                <w:spacing w:val="-10"/>
                <w:sz w:val="24"/>
                <w:szCs w:val="24"/>
                <w:lang w:eastAsia="ru-RU"/>
              </w:rPr>
              <w:t>свыше</w:t>
            </w:r>
            <w:r w:rsidRPr="002A6414">
              <w:rPr>
                <w:rFonts w:ascii="Times New Roman" w:eastAsia="Times New Roman" w:hAnsi="Times New Roman"/>
                <w:spacing w:val="-10"/>
                <w:sz w:val="24"/>
                <w:szCs w:val="24"/>
                <w:lang w:eastAsia="ru-RU"/>
              </w:rPr>
              <w:t xml:space="preserve"> 30* до 100 млн.</w:t>
            </w:r>
            <w:r>
              <w:rPr>
                <w:rFonts w:ascii="Times New Roman" w:eastAsia="Times New Roman" w:hAnsi="Times New Roman"/>
                <w:spacing w:val="-10"/>
                <w:sz w:val="24"/>
                <w:szCs w:val="24"/>
                <w:lang w:eastAsia="ru-RU"/>
              </w:rPr>
              <w:t xml:space="preserve"> (включительно)</w:t>
            </w:r>
          </w:p>
        </w:tc>
      </w:tr>
      <w:tr w:rsidR="00E95E8A" w:rsidRPr="002A6414" w:rsidTr="0071528A">
        <w:trPr>
          <w:cantSplit/>
        </w:trPr>
        <w:tc>
          <w:tcPr>
            <w:tcW w:w="567" w:type="dxa"/>
            <w:shd w:val="clear" w:color="auto" w:fill="auto"/>
            <w:vAlign w:val="center"/>
          </w:tcPr>
          <w:p w:rsidR="00E95E8A" w:rsidRPr="002A6414"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shd w:val="clear" w:color="auto" w:fill="auto"/>
            <w:vAlign w:val="center"/>
          </w:tcPr>
          <w:p w:rsidR="00E95E8A" w:rsidRPr="002A6414" w:rsidDel="00F26F66" w:rsidRDefault="00E95E8A" w:rsidP="0071528A">
            <w:pPr>
              <w:spacing w:after="0" w:line="240" w:lineRule="auto"/>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согласование заключения дополнительных соглашений, за исключением случаев, предусмотренных настоящим Стандартом, в которых не требуется получения решения разрешающих органов (изменение неценовых условий)</w:t>
            </w:r>
          </w:p>
        </w:tc>
        <w:tc>
          <w:tcPr>
            <w:tcW w:w="1843" w:type="dxa"/>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вне зависимости от суммы договора</w:t>
            </w:r>
          </w:p>
        </w:tc>
        <w:tc>
          <w:tcPr>
            <w:tcW w:w="1701" w:type="dxa"/>
            <w:gridSpan w:val="2"/>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при стоимости договора </w:t>
            </w:r>
            <w:r>
              <w:rPr>
                <w:rFonts w:ascii="Times New Roman" w:eastAsia="Times New Roman" w:hAnsi="Times New Roman"/>
                <w:spacing w:val="-10"/>
                <w:sz w:val="24"/>
                <w:szCs w:val="24"/>
                <w:lang w:eastAsia="ru-RU"/>
              </w:rPr>
              <w:t xml:space="preserve">свыше </w:t>
            </w:r>
            <w:r w:rsidRPr="002A6414">
              <w:rPr>
                <w:rFonts w:ascii="Times New Roman" w:eastAsia="Times New Roman" w:hAnsi="Times New Roman"/>
                <w:spacing w:val="-10"/>
                <w:sz w:val="24"/>
                <w:szCs w:val="24"/>
                <w:lang w:eastAsia="ru-RU"/>
              </w:rPr>
              <w:t>30 млн.* (с учетом всех ДС)</w:t>
            </w:r>
          </w:p>
        </w:tc>
        <w:tc>
          <w:tcPr>
            <w:tcW w:w="2126" w:type="dxa"/>
            <w:gridSpan w:val="2"/>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при стоимости договора </w:t>
            </w:r>
            <w:r>
              <w:rPr>
                <w:rFonts w:ascii="Times New Roman" w:eastAsia="Times New Roman" w:hAnsi="Times New Roman"/>
                <w:spacing w:val="-10"/>
                <w:sz w:val="24"/>
                <w:szCs w:val="24"/>
                <w:lang w:eastAsia="ru-RU"/>
              </w:rPr>
              <w:t xml:space="preserve">свыше </w:t>
            </w:r>
            <w:r w:rsidRPr="002A6414">
              <w:rPr>
                <w:rFonts w:ascii="Times New Roman" w:eastAsia="Times New Roman" w:hAnsi="Times New Roman"/>
                <w:spacing w:val="-10"/>
                <w:sz w:val="24"/>
                <w:szCs w:val="24"/>
                <w:lang w:eastAsia="ru-RU"/>
              </w:rPr>
              <w:t>100 млн. (с учетом всех ДС)</w:t>
            </w:r>
          </w:p>
        </w:tc>
        <w:tc>
          <w:tcPr>
            <w:tcW w:w="1843" w:type="dxa"/>
            <w:shd w:val="clear" w:color="auto" w:fill="auto"/>
            <w:vAlign w:val="center"/>
          </w:tcPr>
          <w:p w:rsidR="00E95E8A" w:rsidRPr="002A6414" w:rsidDel="00F26F66" w:rsidRDefault="00E95E8A" w:rsidP="0071528A">
            <w:pPr>
              <w:spacing w:after="0" w:line="240" w:lineRule="auto"/>
              <w:ind w:left="-74"/>
              <w:jc w:val="center"/>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xml:space="preserve">при стоимости договора </w:t>
            </w:r>
            <w:r>
              <w:rPr>
                <w:rFonts w:ascii="Times New Roman" w:eastAsia="Times New Roman" w:hAnsi="Times New Roman"/>
                <w:spacing w:val="-10"/>
                <w:sz w:val="24"/>
                <w:szCs w:val="24"/>
                <w:lang w:eastAsia="ru-RU"/>
              </w:rPr>
              <w:t>свыше</w:t>
            </w:r>
            <w:r w:rsidRPr="002A6414">
              <w:rPr>
                <w:rFonts w:ascii="Times New Roman" w:eastAsia="Times New Roman" w:hAnsi="Times New Roman"/>
                <w:spacing w:val="-10"/>
                <w:sz w:val="24"/>
                <w:szCs w:val="24"/>
                <w:lang w:eastAsia="ru-RU"/>
              </w:rPr>
              <w:t xml:space="preserve"> 30* до 100 млн. </w:t>
            </w:r>
            <w:r>
              <w:rPr>
                <w:rFonts w:ascii="Times New Roman" w:eastAsia="Times New Roman" w:hAnsi="Times New Roman"/>
                <w:spacing w:val="-10"/>
                <w:sz w:val="24"/>
                <w:szCs w:val="24"/>
                <w:lang w:eastAsia="ru-RU"/>
              </w:rPr>
              <w:t>включительно</w:t>
            </w:r>
            <w:r w:rsidRPr="002A6414">
              <w:rPr>
                <w:rFonts w:ascii="Times New Roman" w:eastAsia="Times New Roman" w:hAnsi="Times New Roman"/>
                <w:spacing w:val="-10"/>
                <w:sz w:val="24"/>
                <w:szCs w:val="24"/>
                <w:lang w:eastAsia="ru-RU"/>
              </w:rPr>
              <w:t xml:space="preserve"> (с учетом всех ДС)</w:t>
            </w:r>
          </w:p>
        </w:tc>
      </w:tr>
      <w:tr w:rsidR="00E95E8A" w:rsidRPr="002A6414" w:rsidTr="0071528A">
        <w:trPr>
          <w:cantSplit/>
        </w:trPr>
        <w:tc>
          <w:tcPr>
            <w:tcW w:w="567" w:type="dxa"/>
            <w:shd w:val="clear" w:color="auto" w:fill="auto"/>
            <w:vAlign w:val="center"/>
          </w:tcPr>
          <w:p w:rsidR="00E95E8A" w:rsidRPr="002A6414" w:rsidRDefault="00E95E8A" w:rsidP="00E95E8A">
            <w:pPr>
              <w:numPr>
                <w:ilvl w:val="0"/>
                <w:numId w:val="4"/>
              </w:numPr>
              <w:tabs>
                <w:tab w:val="left" w:pos="0"/>
              </w:tabs>
              <w:spacing w:after="0" w:line="240" w:lineRule="auto"/>
              <w:ind w:left="426" w:hanging="426"/>
              <w:jc w:val="both"/>
              <w:rPr>
                <w:rFonts w:ascii="Times New Roman" w:eastAsia="MS Mincho" w:hAnsi="Times New Roman"/>
                <w:spacing w:val="-10"/>
                <w:sz w:val="24"/>
                <w:szCs w:val="24"/>
                <w:lang w:eastAsia="ru-RU"/>
              </w:rPr>
            </w:pPr>
          </w:p>
        </w:tc>
        <w:tc>
          <w:tcPr>
            <w:tcW w:w="7938" w:type="dxa"/>
            <w:shd w:val="clear" w:color="auto" w:fill="auto"/>
            <w:vAlign w:val="center"/>
          </w:tcPr>
          <w:p w:rsidR="00E95E8A" w:rsidRPr="005C5092" w:rsidRDefault="00E95E8A" w:rsidP="0071528A">
            <w:pPr>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 xml:space="preserve">выдача </w:t>
            </w:r>
            <w:r w:rsidRPr="005C5092">
              <w:rPr>
                <w:rFonts w:ascii="Times New Roman" w:eastAsia="Times New Roman" w:hAnsi="Times New Roman"/>
                <w:spacing w:val="-10"/>
                <w:sz w:val="24"/>
                <w:szCs w:val="24"/>
                <w:lang w:eastAsia="ru-RU"/>
              </w:rPr>
              <w:t>разрешени</w:t>
            </w:r>
            <w:r>
              <w:rPr>
                <w:rFonts w:ascii="Times New Roman" w:eastAsia="Times New Roman" w:hAnsi="Times New Roman"/>
                <w:spacing w:val="-10"/>
                <w:sz w:val="24"/>
                <w:szCs w:val="24"/>
                <w:lang w:eastAsia="ru-RU"/>
              </w:rPr>
              <w:t>я</w:t>
            </w:r>
            <w:r w:rsidRPr="005C5092">
              <w:rPr>
                <w:rFonts w:ascii="Times New Roman" w:eastAsia="Times New Roman" w:hAnsi="Times New Roman"/>
                <w:spacing w:val="-10"/>
                <w:sz w:val="24"/>
                <w:szCs w:val="24"/>
                <w:lang w:eastAsia="ru-RU"/>
              </w:rPr>
              <w:t xml:space="preserve"> на</w:t>
            </w:r>
            <w:r>
              <w:rPr>
                <w:rFonts w:ascii="Times New Roman" w:eastAsia="Times New Roman" w:hAnsi="Times New Roman"/>
                <w:spacing w:val="-10"/>
                <w:sz w:val="24"/>
                <w:szCs w:val="24"/>
                <w:lang w:eastAsia="ru-RU"/>
              </w:rPr>
              <w:t xml:space="preserve"> проведение упрощенной закупки, </w:t>
            </w:r>
            <w:r w:rsidRPr="005C5092">
              <w:rPr>
                <w:rFonts w:ascii="Times New Roman" w:eastAsia="Times New Roman" w:hAnsi="Times New Roman"/>
                <w:spacing w:val="-10"/>
                <w:sz w:val="24"/>
                <w:szCs w:val="24"/>
                <w:lang w:eastAsia="ru-RU"/>
              </w:rPr>
              <w:t>закупк</w:t>
            </w:r>
            <w:r>
              <w:rPr>
                <w:rFonts w:ascii="Times New Roman" w:eastAsia="Times New Roman" w:hAnsi="Times New Roman"/>
                <w:spacing w:val="-10"/>
                <w:sz w:val="24"/>
                <w:szCs w:val="24"/>
                <w:lang w:eastAsia="ru-RU"/>
              </w:rPr>
              <w:t>и</w:t>
            </w:r>
            <w:r w:rsidRPr="005C5092">
              <w:rPr>
                <w:rFonts w:ascii="Times New Roman" w:eastAsia="Times New Roman" w:hAnsi="Times New Roman"/>
                <w:spacing w:val="-10"/>
                <w:sz w:val="24"/>
                <w:szCs w:val="24"/>
                <w:lang w:eastAsia="ru-RU"/>
              </w:rPr>
              <w:t xml:space="preserve"> у единственного поставщика </w:t>
            </w:r>
            <w:r>
              <w:rPr>
                <w:rFonts w:ascii="Times New Roman" w:eastAsia="Times New Roman" w:hAnsi="Times New Roman"/>
                <w:spacing w:val="-10"/>
                <w:sz w:val="24"/>
                <w:szCs w:val="24"/>
                <w:lang w:eastAsia="ru-RU"/>
              </w:rPr>
              <w:t>п</w:t>
            </w:r>
            <w:r w:rsidRPr="005C5092">
              <w:rPr>
                <w:rFonts w:ascii="Times New Roman" w:eastAsia="Times New Roman" w:hAnsi="Times New Roman"/>
                <w:spacing w:val="-10"/>
                <w:sz w:val="24"/>
                <w:szCs w:val="24"/>
                <w:lang w:eastAsia="ru-RU"/>
              </w:rPr>
              <w:t>ри признании конкурентной закупки несостоявшейся:</w:t>
            </w:r>
          </w:p>
          <w:p w:rsidR="00E95E8A" w:rsidRDefault="00E95E8A" w:rsidP="0071528A">
            <w:pPr>
              <w:spacing w:after="0" w:line="240" w:lineRule="auto"/>
              <w:rPr>
                <w:rFonts w:ascii="Times New Roman" w:eastAsia="Times New Roman" w:hAnsi="Times New Roman"/>
                <w:spacing w:val="-10"/>
                <w:sz w:val="24"/>
                <w:szCs w:val="24"/>
                <w:lang w:eastAsia="ru-RU"/>
              </w:rPr>
            </w:pPr>
          </w:p>
          <w:p w:rsidR="00E95E8A" w:rsidRDefault="00E95E8A" w:rsidP="0071528A">
            <w:pPr>
              <w:spacing w:after="0" w:line="240" w:lineRule="auto"/>
              <w:rPr>
                <w:rFonts w:ascii="Times New Roman" w:eastAsia="Times New Roman" w:hAnsi="Times New Roman"/>
                <w:spacing w:val="-10"/>
                <w:sz w:val="24"/>
                <w:szCs w:val="24"/>
                <w:lang w:eastAsia="ru-RU"/>
              </w:rPr>
            </w:pPr>
            <w:r w:rsidRPr="005C5092">
              <w:rPr>
                <w:rFonts w:ascii="Times New Roman" w:eastAsia="Times New Roman" w:hAnsi="Times New Roman"/>
                <w:spacing w:val="-10"/>
                <w:sz w:val="24"/>
                <w:szCs w:val="24"/>
                <w:lang w:eastAsia="ru-RU"/>
              </w:rPr>
              <w:t xml:space="preserve">если не подана ни одна заявка (с учетом </w:t>
            </w:r>
            <w:proofErr w:type="gramStart"/>
            <w:r w:rsidRPr="005C5092">
              <w:rPr>
                <w:rFonts w:ascii="Times New Roman" w:eastAsia="Times New Roman" w:hAnsi="Times New Roman"/>
                <w:spacing w:val="-10"/>
                <w:sz w:val="24"/>
                <w:szCs w:val="24"/>
                <w:lang w:eastAsia="ru-RU"/>
              </w:rPr>
              <w:t>отозванных</w:t>
            </w:r>
            <w:proofErr w:type="gramEnd"/>
            <w:r w:rsidRPr="005C5092">
              <w:rPr>
                <w:rFonts w:ascii="Times New Roman" w:eastAsia="Times New Roman" w:hAnsi="Times New Roman"/>
                <w:spacing w:val="-10"/>
                <w:sz w:val="24"/>
                <w:szCs w:val="24"/>
                <w:lang w:eastAsia="ru-RU"/>
              </w:rPr>
              <w:t xml:space="preserve"> участниками)</w:t>
            </w:r>
            <w:r>
              <w:rPr>
                <w:rFonts w:ascii="Times New Roman" w:eastAsia="Times New Roman" w:hAnsi="Times New Roman"/>
                <w:spacing w:val="-10"/>
                <w:sz w:val="24"/>
                <w:szCs w:val="24"/>
                <w:lang w:eastAsia="ru-RU"/>
              </w:rPr>
              <w:t>;</w:t>
            </w:r>
          </w:p>
          <w:p w:rsidR="00E95E8A" w:rsidRPr="005C5092" w:rsidRDefault="00E95E8A" w:rsidP="0071528A">
            <w:pPr>
              <w:spacing w:after="0" w:line="240" w:lineRule="auto"/>
              <w:rPr>
                <w:rFonts w:ascii="Times New Roman" w:eastAsia="Times New Roman" w:hAnsi="Times New Roman"/>
                <w:spacing w:val="-10"/>
                <w:sz w:val="24"/>
                <w:szCs w:val="24"/>
                <w:lang w:eastAsia="ru-RU"/>
              </w:rPr>
            </w:pPr>
          </w:p>
          <w:p w:rsidR="00E95E8A" w:rsidRDefault="00E95E8A" w:rsidP="0071528A">
            <w:pPr>
              <w:spacing w:after="0" w:line="240" w:lineRule="auto"/>
              <w:rPr>
                <w:rFonts w:ascii="Times New Roman" w:eastAsia="Times New Roman" w:hAnsi="Times New Roman"/>
                <w:spacing w:val="-10"/>
                <w:sz w:val="24"/>
                <w:szCs w:val="24"/>
                <w:lang w:eastAsia="ru-RU"/>
              </w:rPr>
            </w:pPr>
            <w:r w:rsidRPr="005C5092">
              <w:rPr>
                <w:rFonts w:ascii="Times New Roman" w:eastAsia="Times New Roman" w:hAnsi="Times New Roman"/>
                <w:spacing w:val="-10"/>
                <w:sz w:val="24"/>
                <w:szCs w:val="24"/>
                <w:lang w:eastAsia="ru-RU"/>
              </w:rPr>
              <w:t>по результатам рассмотрения заявок принято решение  об отказе  в допуске или отстранении всех участников закупки</w:t>
            </w:r>
            <w:r>
              <w:rPr>
                <w:rFonts w:ascii="Times New Roman" w:eastAsia="Times New Roman" w:hAnsi="Times New Roman"/>
                <w:spacing w:val="-10"/>
                <w:sz w:val="24"/>
                <w:szCs w:val="24"/>
                <w:lang w:eastAsia="ru-RU"/>
              </w:rPr>
              <w:t>;</w:t>
            </w:r>
          </w:p>
          <w:p w:rsidR="00E95E8A" w:rsidRPr="005C5092" w:rsidRDefault="00E95E8A" w:rsidP="0071528A">
            <w:pPr>
              <w:spacing w:after="0" w:line="240" w:lineRule="auto"/>
              <w:rPr>
                <w:rFonts w:ascii="Times New Roman" w:eastAsia="Times New Roman" w:hAnsi="Times New Roman"/>
                <w:spacing w:val="-10"/>
                <w:sz w:val="24"/>
                <w:szCs w:val="24"/>
                <w:lang w:eastAsia="ru-RU"/>
              </w:rPr>
            </w:pPr>
          </w:p>
          <w:p w:rsidR="00E95E8A" w:rsidRDefault="00E95E8A" w:rsidP="0071528A">
            <w:pPr>
              <w:spacing w:after="0" w:line="240" w:lineRule="auto"/>
              <w:rPr>
                <w:rFonts w:ascii="Times New Roman" w:eastAsia="Times New Roman" w:hAnsi="Times New Roman"/>
                <w:spacing w:val="-10"/>
                <w:sz w:val="24"/>
                <w:szCs w:val="24"/>
                <w:lang w:eastAsia="ru-RU"/>
              </w:rPr>
            </w:pPr>
            <w:r w:rsidRPr="005C5092">
              <w:rPr>
                <w:rFonts w:ascii="Times New Roman" w:eastAsia="Times New Roman" w:hAnsi="Times New Roman"/>
                <w:spacing w:val="-10"/>
                <w:sz w:val="24"/>
                <w:szCs w:val="24"/>
                <w:lang w:eastAsia="ru-RU"/>
              </w:rPr>
              <w:t>на аукцион/</w:t>
            </w:r>
            <w:proofErr w:type="spellStart"/>
            <w:r w:rsidRPr="005C5092">
              <w:rPr>
                <w:rFonts w:ascii="Times New Roman" w:eastAsia="Times New Roman" w:hAnsi="Times New Roman"/>
                <w:spacing w:val="-10"/>
                <w:sz w:val="24"/>
                <w:szCs w:val="24"/>
                <w:lang w:eastAsia="ru-RU"/>
              </w:rPr>
              <w:t>редукцион</w:t>
            </w:r>
            <w:proofErr w:type="spellEnd"/>
            <w:r w:rsidRPr="005C5092">
              <w:rPr>
                <w:rFonts w:ascii="Times New Roman" w:eastAsia="Times New Roman" w:hAnsi="Times New Roman"/>
                <w:spacing w:val="-10"/>
                <w:sz w:val="24"/>
                <w:szCs w:val="24"/>
                <w:lang w:eastAsia="ru-RU"/>
              </w:rPr>
              <w:t xml:space="preserve"> в неэлектронной (бумажной) форме не явился ни один участник;</w:t>
            </w:r>
          </w:p>
          <w:p w:rsidR="00E95E8A" w:rsidRPr="005C5092" w:rsidRDefault="00E95E8A" w:rsidP="0071528A">
            <w:pPr>
              <w:spacing w:after="0" w:line="240" w:lineRule="auto"/>
              <w:rPr>
                <w:rFonts w:ascii="Times New Roman" w:eastAsia="Times New Roman" w:hAnsi="Times New Roman"/>
                <w:spacing w:val="-10"/>
                <w:sz w:val="24"/>
                <w:szCs w:val="24"/>
                <w:lang w:eastAsia="ru-RU"/>
              </w:rPr>
            </w:pPr>
          </w:p>
          <w:p w:rsidR="00E95E8A" w:rsidRDefault="00E95E8A" w:rsidP="0071528A">
            <w:pPr>
              <w:spacing w:after="0" w:line="240" w:lineRule="auto"/>
              <w:rPr>
                <w:rFonts w:ascii="Times New Roman" w:eastAsia="Times New Roman" w:hAnsi="Times New Roman"/>
                <w:spacing w:val="-10"/>
                <w:sz w:val="24"/>
                <w:szCs w:val="24"/>
                <w:lang w:eastAsia="ru-RU"/>
              </w:rPr>
            </w:pPr>
            <w:r w:rsidRPr="005C5092">
              <w:rPr>
                <w:rFonts w:ascii="Times New Roman" w:eastAsia="Times New Roman" w:hAnsi="Times New Roman"/>
                <w:spacing w:val="-10"/>
                <w:sz w:val="24"/>
                <w:szCs w:val="24"/>
                <w:lang w:eastAsia="ru-RU"/>
              </w:rPr>
              <w:t>ни один участник аукциона/</w:t>
            </w:r>
            <w:proofErr w:type="spellStart"/>
            <w:r w:rsidRPr="005C5092">
              <w:rPr>
                <w:rFonts w:ascii="Times New Roman" w:eastAsia="Times New Roman" w:hAnsi="Times New Roman"/>
                <w:spacing w:val="-10"/>
                <w:sz w:val="24"/>
                <w:szCs w:val="24"/>
                <w:lang w:eastAsia="ru-RU"/>
              </w:rPr>
              <w:t>редукциона</w:t>
            </w:r>
            <w:proofErr w:type="spellEnd"/>
            <w:r w:rsidRPr="005C5092">
              <w:rPr>
                <w:rFonts w:ascii="Times New Roman" w:eastAsia="Times New Roman" w:hAnsi="Times New Roman"/>
                <w:spacing w:val="-10"/>
                <w:sz w:val="24"/>
                <w:szCs w:val="24"/>
                <w:lang w:eastAsia="ru-RU"/>
              </w:rPr>
              <w:t xml:space="preserve"> в неэлектронной (бумажной) форме, явившийся на аукцион/</w:t>
            </w:r>
            <w:proofErr w:type="spellStart"/>
            <w:r w:rsidRPr="005C5092">
              <w:rPr>
                <w:rFonts w:ascii="Times New Roman" w:eastAsia="Times New Roman" w:hAnsi="Times New Roman"/>
                <w:spacing w:val="-10"/>
                <w:sz w:val="24"/>
                <w:szCs w:val="24"/>
                <w:lang w:eastAsia="ru-RU"/>
              </w:rPr>
              <w:t>редукцион</w:t>
            </w:r>
            <w:proofErr w:type="spellEnd"/>
            <w:r w:rsidRPr="005C5092">
              <w:rPr>
                <w:rFonts w:ascii="Times New Roman" w:eastAsia="Times New Roman" w:hAnsi="Times New Roman"/>
                <w:spacing w:val="-10"/>
                <w:sz w:val="24"/>
                <w:szCs w:val="24"/>
                <w:lang w:eastAsia="ru-RU"/>
              </w:rPr>
              <w:t>, не подал ни одного предложения по цене договора;</w:t>
            </w:r>
          </w:p>
          <w:p w:rsidR="00E95E8A" w:rsidRDefault="00E95E8A" w:rsidP="0071528A">
            <w:pPr>
              <w:spacing w:after="0" w:line="240" w:lineRule="auto"/>
              <w:rPr>
                <w:rFonts w:ascii="Times New Roman" w:eastAsia="Times New Roman" w:hAnsi="Times New Roman"/>
                <w:spacing w:val="-10"/>
                <w:sz w:val="24"/>
                <w:szCs w:val="24"/>
                <w:lang w:eastAsia="ru-RU"/>
              </w:rPr>
            </w:pPr>
          </w:p>
          <w:p w:rsidR="00E95E8A" w:rsidRPr="002A6414" w:rsidRDefault="00E95E8A" w:rsidP="0071528A">
            <w:pPr>
              <w:spacing w:after="0" w:line="240" w:lineRule="auto"/>
              <w:rPr>
                <w:rFonts w:ascii="Times New Roman" w:eastAsia="Times New Roman" w:hAnsi="Times New Roman"/>
                <w:spacing w:val="-10"/>
                <w:sz w:val="24"/>
                <w:szCs w:val="24"/>
                <w:lang w:eastAsia="ru-RU"/>
              </w:rPr>
            </w:pPr>
            <w:r w:rsidRPr="005C5092">
              <w:rPr>
                <w:rFonts w:ascii="Times New Roman" w:eastAsia="Times New Roman" w:hAnsi="Times New Roman"/>
                <w:spacing w:val="-10"/>
                <w:sz w:val="24"/>
                <w:szCs w:val="24"/>
                <w:lang w:eastAsia="ru-RU"/>
              </w:rPr>
              <w:t>в течение 30 минут после начала проведения аукциона/</w:t>
            </w:r>
            <w:proofErr w:type="spellStart"/>
            <w:r w:rsidRPr="005C5092">
              <w:rPr>
                <w:rFonts w:ascii="Times New Roman" w:eastAsia="Times New Roman" w:hAnsi="Times New Roman"/>
                <w:spacing w:val="-10"/>
                <w:sz w:val="24"/>
                <w:szCs w:val="24"/>
                <w:lang w:eastAsia="ru-RU"/>
              </w:rPr>
              <w:t>редукциона</w:t>
            </w:r>
            <w:proofErr w:type="spellEnd"/>
            <w:r w:rsidRPr="005C5092">
              <w:rPr>
                <w:rFonts w:ascii="Times New Roman" w:eastAsia="Times New Roman" w:hAnsi="Times New Roman"/>
                <w:spacing w:val="-10"/>
                <w:sz w:val="24"/>
                <w:szCs w:val="24"/>
                <w:lang w:eastAsia="ru-RU"/>
              </w:rPr>
              <w:t xml:space="preserve"> в электронной форме не подано ни одного предложения о цене договора</w:t>
            </w:r>
            <w:r>
              <w:rPr>
                <w:rFonts w:ascii="Times New Roman" w:eastAsia="Times New Roman" w:hAnsi="Times New Roman"/>
                <w:spacing w:val="-10"/>
                <w:sz w:val="24"/>
                <w:szCs w:val="24"/>
                <w:lang w:eastAsia="ru-RU"/>
              </w:rPr>
              <w:t>.</w:t>
            </w:r>
          </w:p>
        </w:tc>
        <w:tc>
          <w:tcPr>
            <w:tcW w:w="1870" w:type="dxa"/>
            <w:gridSpan w:val="2"/>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r w:rsidRPr="005C5092">
              <w:rPr>
                <w:rFonts w:ascii="Times New Roman" w:eastAsia="Times New Roman" w:hAnsi="Times New Roman"/>
                <w:spacing w:val="-10"/>
                <w:sz w:val="24"/>
                <w:szCs w:val="24"/>
                <w:lang w:eastAsia="ru-RU"/>
              </w:rPr>
              <w:t>вне зависимости от суммы</w:t>
            </w:r>
            <w:r>
              <w:rPr>
                <w:rFonts w:ascii="Times New Roman" w:eastAsia="Times New Roman" w:hAnsi="Times New Roman"/>
                <w:spacing w:val="-10"/>
                <w:sz w:val="24"/>
                <w:szCs w:val="24"/>
                <w:lang w:eastAsia="ru-RU"/>
              </w:rPr>
              <w:t xml:space="preserve"> договора</w:t>
            </w:r>
          </w:p>
        </w:tc>
        <w:tc>
          <w:tcPr>
            <w:tcW w:w="1674" w:type="dxa"/>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r w:rsidRPr="005C5092">
              <w:rPr>
                <w:rFonts w:ascii="Times New Roman" w:eastAsia="Times New Roman" w:hAnsi="Times New Roman"/>
                <w:spacing w:val="-10"/>
                <w:sz w:val="24"/>
                <w:szCs w:val="24"/>
                <w:lang w:eastAsia="ru-RU"/>
              </w:rPr>
              <w:t>при стоимости договора – свыше 30 млн.</w:t>
            </w:r>
          </w:p>
        </w:tc>
        <w:tc>
          <w:tcPr>
            <w:tcW w:w="2126" w:type="dxa"/>
            <w:gridSpan w:val="2"/>
            <w:shd w:val="clear" w:color="auto" w:fill="auto"/>
            <w:vAlign w:val="center"/>
          </w:tcPr>
          <w:p w:rsidR="00E95E8A" w:rsidRPr="00686127" w:rsidRDefault="00E95E8A" w:rsidP="0071528A">
            <w:pPr>
              <w:spacing w:after="0" w:line="240" w:lineRule="auto"/>
              <w:ind w:left="-74"/>
              <w:jc w:val="center"/>
              <w:rPr>
                <w:rFonts w:ascii="Times New Roman" w:eastAsia="Times New Roman" w:hAnsi="Times New Roman"/>
                <w:spacing w:val="-10"/>
                <w:sz w:val="24"/>
                <w:szCs w:val="24"/>
                <w:lang w:eastAsia="ru-RU"/>
              </w:rPr>
            </w:pPr>
            <w:r w:rsidRPr="005C5092">
              <w:rPr>
                <w:rFonts w:ascii="Times New Roman" w:eastAsia="Times New Roman" w:hAnsi="Times New Roman"/>
                <w:spacing w:val="-10"/>
                <w:sz w:val="24"/>
                <w:szCs w:val="24"/>
                <w:lang w:eastAsia="ru-RU"/>
              </w:rPr>
              <w:t>при стоимости договора свыше 100 млн.</w:t>
            </w:r>
          </w:p>
        </w:tc>
        <w:tc>
          <w:tcPr>
            <w:tcW w:w="1843" w:type="dxa"/>
            <w:shd w:val="clear" w:color="auto" w:fill="auto"/>
            <w:vAlign w:val="center"/>
          </w:tcPr>
          <w:p w:rsidR="00E95E8A" w:rsidRPr="002A6414" w:rsidRDefault="00E95E8A" w:rsidP="0071528A">
            <w:pPr>
              <w:spacing w:after="0" w:line="240" w:lineRule="auto"/>
              <w:ind w:left="-74"/>
              <w:jc w:val="center"/>
              <w:rPr>
                <w:rFonts w:ascii="Times New Roman" w:eastAsia="Times New Roman" w:hAnsi="Times New Roman"/>
                <w:spacing w:val="-10"/>
                <w:sz w:val="24"/>
                <w:szCs w:val="24"/>
                <w:lang w:eastAsia="ru-RU"/>
              </w:rPr>
            </w:pPr>
            <w:r w:rsidRPr="005C5092">
              <w:rPr>
                <w:rFonts w:ascii="Times New Roman" w:eastAsia="Times New Roman" w:hAnsi="Times New Roman"/>
                <w:spacing w:val="-10"/>
                <w:sz w:val="24"/>
                <w:szCs w:val="24"/>
                <w:lang w:eastAsia="ru-RU"/>
              </w:rPr>
              <w:t>при стоимости договора свыше 30* до 100 млн. включительно</w:t>
            </w:r>
          </w:p>
        </w:tc>
      </w:tr>
      <w:tr w:rsidR="00E95E8A" w:rsidRPr="002A6414" w:rsidTr="0071528A">
        <w:trPr>
          <w:cantSplit/>
        </w:trPr>
        <w:tc>
          <w:tcPr>
            <w:tcW w:w="16018" w:type="dxa"/>
            <w:gridSpan w:val="8"/>
            <w:shd w:val="clear" w:color="auto" w:fill="auto"/>
            <w:vAlign w:val="center"/>
          </w:tcPr>
          <w:p w:rsidR="00E95E8A" w:rsidRPr="002A6414" w:rsidRDefault="00E95E8A" w:rsidP="0071528A">
            <w:pPr>
              <w:spacing w:after="0" w:line="240" w:lineRule="auto"/>
              <w:ind w:left="-74"/>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 - если иное не установлено в соответствии с ч. 5 ст. 3.4</w:t>
            </w:r>
          </w:p>
        </w:tc>
      </w:tr>
    </w:tbl>
    <w:p w:rsidR="00E95E8A" w:rsidRPr="002A6414" w:rsidRDefault="00E95E8A" w:rsidP="00E95E8A">
      <w:pPr>
        <w:spacing w:after="0" w:line="240" w:lineRule="auto"/>
        <w:jc w:val="center"/>
        <w:rPr>
          <w:rFonts w:ascii="Times New Roman" w:hAnsi="Times New Roman"/>
          <w:b/>
          <w:sz w:val="28"/>
          <w:szCs w:val="28"/>
        </w:rPr>
        <w:sectPr w:rsidR="00E95E8A" w:rsidRPr="002A6414" w:rsidSect="00B71A92">
          <w:pgSz w:w="16840" w:h="11907" w:orient="landscape" w:code="9"/>
          <w:pgMar w:top="709" w:right="425" w:bottom="1276" w:left="284" w:header="0" w:footer="0" w:gutter="0"/>
          <w:cols w:space="708"/>
          <w:docGrid w:linePitch="360"/>
        </w:sectPr>
      </w:pPr>
    </w:p>
    <w:p w:rsidR="00E95E8A" w:rsidRPr="002A6414" w:rsidRDefault="00E95E8A" w:rsidP="00E95E8A">
      <w:pPr>
        <w:keepNext/>
        <w:spacing w:after="0" w:line="240" w:lineRule="auto"/>
        <w:jc w:val="right"/>
        <w:outlineLvl w:val="0"/>
        <w:rPr>
          <w:rFonts w:ascii="Times New Roman" w:hAnsi="Times New Roman"/>
          <w:kern w:val="32"/>
          <w:sz w:val="28"/>
          <w:szCs w:val="28"/>
          <w:lang w:eastAsia="ru-RU"/>
        </w:rPr>
      </w:pPr>
      <w:r w:rsidRPr="002A6414">
        <w:rPr>
          <w:rFonts w:ascii="Times New Roman" w:hAnsi="Times New Roman"/>
          <w:kern w:val="32"/>
          <w:sz w:val="28"/>
          <w:szCs w:val="28"/>
          <w:lang w:eastAsia="ru-RU"/>
        </w:rPr>
        <w:t>Таблица №2</w:t>
      </w:r>
    </w:p>
    <w:p w:rsidR="00E95E8A" w:rsidRPr="002A6414" w:rsidRDefault="00E95E8A" w:rsidP="00E95E8A">
      <w:pPr>
        <w:keepNext/>
        <w:numPr>
          <w:ilvl w:val="0"/>
          <w:numId w:val="5"/>
        </w:numPr>
        <w:spacing w:after="0" w:line="240" w:lineRule="auto"/>
        <w:ind w:left="0"/>
        <w:jc w:val="center"/>
        <w:outlineLvl w:val="0"/>
        <w:rPr>
          <w:rFonts w:ascii="Times New Roman" w:hAnsi="Times New Roman"/>
          <w:b/>
          <w:kern w:val="32"/>
          <w:sz w:val="28"/>
          <w:szCs w:val="28"/>
          <w:lang w:eastAsia="ru-RU"/>
        </w:rPr>
      </w:pPr>
      <w:r w:rsidRPr="002A6414">
        <w:rPr>
          <w:rFonts w:ascii="Times New Roman" w:hAnsi="Times New Roman"/>
          <w:b/>
          <w:kern w:val="32"/>
          <w:sz w:val="28"/>
          <w:szCs w:val="28"/>
          <w:lang w:eastAsia="ru-RU"/>
        </w:rPr>
        <w:t>Типовая форма обращения</w:t>
      </w:r>
      <w:r w:rsidRPr="002A6414">
        <w:rPr>
          <w:rFonts w:ascii="Times New Roman" w:hAnsi="Times New Roman"/>
          <w:kern w:val="32"/>
          <w:sz w:val="28"/>
          <w:szCs w:val="28"/>
          <w:lang w:eastAsia="ru-RU"/>
        </w:rPr>
        <w:t>*</w:t>
      </w:r>
    </w:p>
    <w:p w:rsidR="00E95E8A" w:rsidRPr="002A6414" w:rsidRDefault="00E95E8A" w:rsidP="00E95E8A">
      <w:pPr>
        <w:tabs>
          <w:tab w:val="center" w:pos="4677"/>
          <w:tab w:val="right" w:pos="9355"/>
        </w:tabs>
        <w:spacing w:after="0" w:line="240" w:lineRule="auto"/>
        <w:jc w:val="right"/>
        <w:rPr>
          <w:rFonts w:ascii="Times New Roman" w:eastAsia="Times New Roman" w:hAnsi="Times New Roman"/>
          <w:i/>
          <w:sz w:val="24"/>
          <w:szCs w:val="24"/>
          <w:lang w:eastAsia="ru-RU"/>
        </w:rPr>
      </w:pPr>
      <w:r w:rsidRPr="002A6414">
        <w:rPr>
          <w:rFonts w:ascii="Times New Roman" w:eastAsia="Times New Roman" w:hAnsi="Times New Roman"/>
          <w:i/>
          <w:sz w:val="24"/>
          <w:szCs w:val="24"/>
          <w:lang w:eastAsia="ru-RU"/>
        </w:rPr>
        <w:t>Оформляется на бланке организации</w:t>
      </w:r>
    </w:p>
    <w:p w:rsidR="00E95E8A" w:rsidRPr="002A6414" w:rsidRDefault="00E95E8A" w:rsidP="00E95E8A">
      <w:pPr>
        <w:tabs>
          <w:tab w:val="center" w:pos="4677"/>
          <w:tab w:val="right" w:pos="9355"/>
        </w:tabs>
        <w:spacing w:after="0" w:line="240" w:lineRule="auto"/>
        <w:jc w:val="right"/>
        <w:rPr>
          <w:rFonts w:ascii="Times New Roman" w:eastAsia="Times New Roman" w:hAnsi="Times New Roman"/>
          <w:b/>
          <w:i/>
          <w:sz w:val="24"/>
          <w:szCs w:val="24"/>
          <w:lang w:eastAsia="ru-RU"/>
        </w:rPr>
      </w:pPr>
      <w:r w:rsidRPr="002A6414">
        <w:rPr>
          <w:rFonts w:ascii="Times New Roman" w:eastAsia="Times New Roman" w:hAnsi="Times New Roman"/>
          <w:b/>
          <w:i/>
          <w:sz w:val="24"/>
          <w:szCs w:val="24"/>
          <w:lang w:eastAsia="ru-RU"/>
        </w:rPr>
        <w:t>Председателю ЦЗК/ПДЗК</w:t>
      </w:r>
    </w:p>
    <w:p w:rsidR="00E95E8A" w:rsidRPr="002A6414" w:rsidRDefault="00E95E8A" w:rsidP="00E95E8A">
      <w:pPr>
        <w:tabs>
          <w:tab w:val="left" w:pos="142"/>
          <w:tab w:val="left" w:pos="4186"/>
          <w:tab w:val="center" w:pos="4677"/>
        </w:tabs>
        <w:suppressAutoHyphens/>
        <w:spacing w:after="0" w:line="240" w:lineRule="auto"/>
        <w:jc w:val="center"/>
        <w:rPr>
          <w:rFonts w:ascii="Times New Roman" w:eastAsia="Times New Roman" w:hAnsi="Times New Roman"/>
          <w:iCs/>
          <w:sz w:val="28"/>
          <w:szCs w:val="28"/>
          <w:lang w:eastAsia="ru-RU"/>
        </w:rPr>
      </w:pPr>
      <w:r w:rsidRPr="002A6414">
        <w:rPr>
          <w:rFonts w:ascii="Times New Roman" w:eastAsia="Times New Roman" w:hAnsi="Times New Roman"/>
          <w:iCs/>
          <w:sz w:val="28"/>
          <w:szCs w:val="28"/>
          <w:lang w:eastAsia="ru-RU"/>
        </w:rPr>
        <w:t>по вопросу_______________________________________________________</w:t>
      </w:r>
    </w:p>
    <w:p w:rsidR="00E95E8A" w:rsidRPr="002A6414" w:rsidRDefault="00E95E8A" w:rsidP="00E95E8A">
      <w:pPr>
        <w:tabs>
          <w:tab w:val="left" w:pos="142"/>
          <w:tab w:val="left" w:pos="4186"/>
          <w:tab w:val="center" w:pos="4677"/>
        </w:tabs>
        <w:suppressAutoHyphens/>
        <w:spacing w:after="0" w:line="240" w:lineRule="auto"/>
        <w:jc w:val="center"/>
        <w:rPr>
          <w:rFonts w:ascii="Times New Roman" w:eastAsia="Times New Roman" w:hAnsi="Times New Roman"/>
          <w:iCs/>
          <w:sz w:val="18"/>
          <w:szCs w:val="18"/>
          <w:lang w:eastAsia="ru-RU"/>
        </w:rPr>
      </w:pPr>
      <w:r w:rsidRPr="002A6414">
        <w:rPr>
          <w:rFonts w:ascii="Times New Roman" w:eastAsia="Times New Roman" w:hAnsi="Times New Roman"/>
          <w:iCs/>
          <w:sz w:val="18"/>
          <w:szCs w:val="18"/>
          <w:lang w:eastAsia="ru-RU"/>
        </w:rPr>
        <w:t xml:space="preserve">                           (</w:t>
      </w:r>
      <w:r w:rsidRPr="002A6414">
        <w:rPr>
          <w:rFonts w:ascii="Times New Roman" w:eastAsia="Times New Roman" w:hAnsi="Times New Roman"/>
          <w:iCs/>
          <w:sz w:val="20"/>
          <w:szCs w:val="20"/>
          <w:lang w:eastAsia="ru-RU"/>
        </w:rPr>
        <w:t>наименование вопроса, выносимого на заседание ЦЗК/ПДЗК)</w:t>
      </w:r>
      <w:r w:rsidRPr="002A6414">
        <w:rPr>
          <w:rFonts w:ascii="Times New Roman" w:eastAsia="Times New Roman" w:hAnsi="Times New Roman"/>
          <w:iCs/>
          <w:sz w:val="18"/>
          <w:szCs w:val="18"/>
          <w:lang w:eastAsia="ru-RU"/>
        </w:rPr>
        <w:t xml:space="preserve"> </w:t>
      </w:r>
    </w:p>
    <w:p w:rsidR="00E95E8A" w:rsidRPr="002A6414" w:rsidRDefault="00E95E8A" w:rsidP="00E95E8A">
      <w:pPr>
        <w:tabs>
          <w:tab w:val="left" w:pos="142"/>
          <w:tab w:val="left" w:pos="4186"/>
          <w:tab w:val="center" w:pos="4677"/>
        </w:tabs>
        <w:suppressAutoHyphens/>
        <w:spacing w:after="0" w:line="240" w:lineRule="auto"/>
        <w:jc w:val="center"/>
        <w:rPr>
          <w:rFonts w:ascii="Times New Roman" w:eastAsia="Times New Roman" w:hAnsi="Times New Roman"/>
          <w:iCs/>
          <w:sz w:val="18"/>
          <w:szCs w:val="18"/>
          <w:lang w:eastAsia="ru-RU"/>
        </w:rPr>
      </w:pPr>
    </w:p>
    <w:tbl>
      <w:tblPr>
        <w:tblW w:w="10258" w:type="dxa"/>
        <w:jc w:val="center"/>
        <w:tblInd w:w="-2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71"/>
        <w:gridCol w:w="7087"/>
      </w:tblGrid>
      <w:tr w:rsidR="00E95E8A" w:rsidRPr="002A6414" w:rsidTr="0071528A">
        <w:trPr>
          <w:cantSplit/>
          <w:trHeight w:val="597"/>
          <w:jc w:val="center"/>
        </w:trPr>
        <w:tc>
          <w:tcPr>
            <w:tcW w:w="3171" w:type="dxa"/>
            <w:vAlign w:val="center"/>
          </w:tcPr>
          <w:p w:rsidR="00E95E8A" w:rsidRPr="002A6414" w:rsidRDefault="00E95E8A" w:rsidP="0071528A">
            <w:pPr>
              <w:tabs>
                <w:tab w:val="left" w:pos="142"/>
                <w:tab w:val="left" w:pos="4186"/>
                <w:tab w:val="center" w:pos="4677"/>
              </w:tabs>
              <w:suppressAutoHyphens/>
              <w:spacing w:after="0" w:line="240" w:lineRule="auto"/>
              <w:contextualSpacing/>
              <w:jc w:val="center"/>
              <w:rPr>
                <w:rFonts w:ascii="Times New Roman" w:eastAsia="Times New Roman" w:hAnsi="Times New Roman"/>
                <w:spacing w:val="-17"/>
                <w:sz w:val="24"/>
                <w:szCs w:val="24"/>
                <w:lang w:eastAsia="ru-RU"/>
              </w:rPr>
            </w:pPr>
            <w:r w:rsidRPr="002A6414">
              <w:rPr>
                <w:rFonts w:ascii="Times New Roman" w:eastAsia="Times New Roman" w:hAnsi="Times New Roman"/>
                <w:spacing w:val="-17"/>
                <w:sz w:val="24"/>
                <w:szCs w:val="24"/>
                <w:lang w:eastAsia="ru-RU"/>
              </w:rPr>
              <w:t>Информация по вопросу, выносимому на рассмотрение ЦЗК/ПДЗК</w:t>
            </w:r>
          </w:p>
        </w:tc>
        <w:tc>
          <w:tcPr>
            <w:tcW w:w="7087" w:type="dxa"/>
            <w:vAlign w:val="center"/>
          </w:tcPr>
          <w:p w:rsidR="00E95E8A" w:rsidRPr="002A6414" w:rsidRDefault="00E95E8A" w:rsidP="0071528A">
            <w:pPr>
              <w:tabs>
                <w:tab w:val="left" w:pos="142"/>
                <w:tab w:val="left" w:pos="4186"/>
                <w:tab w:val="center" w:pos="4677"/>
              </w:tabs>
              <w:suppressAutoHyphens/>
              <w:spacing w:after="0" w:line="240" w:lineRule="auto"/>
              <w:ind w:hanging="3"/>
              <w:contextualSpacing/>
              <w:jc w:val="center"/>
              <w:rPr>
                <w:rFonts w:ascii="Times New Roman" w:eastAsia="Times New Roman" w:hAnsi="Times New Roman"/>
                <w:iCs/>
                <w:spacing w:val="-17"/>
                <w:sz w:val="24"/>
                <w:szCs w:val="24"/>
                <w:lang w:eastAsia="ru-RU"/>
              </w:rPr>
            </w:pPr>
            <w:r w:rsidRPr="002A6414">
              <w:rPr>
                <w:rFonts w:ascii="Times New Roman" w:eastAsia="Times New Roman" w:hAnsi="Times New Roman"/>
                <w:iCs/>
                <w:spacing w:val="-17"/>
                <w:sz w:val="24"/>
                <w:szCs w:val="24"/>
                <w:lang w:eastAsia="ru-RU"/>
              </w:rPr>
              <w:t>Рекомендации по заполнению</w:t>
            </w:r>
          </w:p>
        </w:tc>
      </w:tr>
      <w:tr w:rsidR="00E95E8A" w:rsidRPr="002A6414" w:rsidTr="0071528A">
        <w:trPr>
          <w:cantSplit/>
          <w:trHeight w:val="597"/>
          <w:jc w:val="center"/>
        </w:trPr>
        <w:tc>
          <w:tcPr>
            <w:tcW w:w="3171" w:type="dxa"/>
            <w:vAlign w:val="center"/>
          </w:tcPr>
          <w:p w:rsidR="00E95E8A" w:rsidRPr="002A6414" w:rsidRDefault="00E95E8A" w:rsidP="0071528A">
            <w:pPr>
              <w:tabs>
                <w:tab w:val="left" w:pos="142"/>
                <w:tab w:val="left" w:pos="4186"/>
                <w:tab w:val="center" w:pos="4677"/>
              </w:tabs>
              <w:suppressAutoHyphens/>
              <w:spacing w:after="0" w:line="240" w:lineRule="auto"/>
              <w:contextualSpacing/>
              <w:rPr>
                <w:rFonts w:ascii="Times New Roman" w:eastAsia="Times New Roman" w:hAnsi="Times New Roman"/>
                <w:spacing w:val="-17"/>
                <w:sz w:val="24"/>
                <w:szCs w:val="24"/>
                <w:lang w:eastAsia="ru-RU"/>
              </w:rPr>
            </w:pPr>
            <w:r w:rsidRPr="002A6414">
              <w:rPr>
                <w:rFonts w:ascii="Times New Roman" w:eastAsia="Times New Roman" w:hAnsi="Times New Roman"/>
                <w:spacing w:val="-17"/>
                <w:sz w:val="24"/>
                <w:szCs w:val="24"/>
                <w:lang w:eastAsia="ru-RU"/>
              </w:rPr>
              <w:t>Наименование организации (структурного подразделения Корпорации) - Инициатора</w:t>
            </w:r>
          </w:p>
        </w:tc>
        <w:tc>
          <w:tcPr>
            <w:tcW w:w="7087" w:type="dxa"/>
            <w:vAlign w:val="center"/>
          </w:tcPr>
          <w:p w:rsidR="00E95E8A" w:rsidRPr="002A6414" w:rsidRDefault="00E95E8A" w:rsidP="0071528A">
            <w:pPr>
              <w:tabs>
                <w:tab w:val="left" w:pos="142"/>
                <w:tab w:val="left" w:pos="4186"/>
                <w:tab w:val="center" w:pos="4677"/>
              </w:tabs>
              <w:suppressAutoHyphens/>
              <w:spacing w:after="0" w:line="240" w:lineRule="auto"/>
              <w:ind w:hanging="3"/>
              <w:contextualSpacing/>
              <w:jc w:val="both"/>
              <w:rPr>
                <w:rFonts w:ascii="Times New Roman" w:eastAsia="Times New Roman" w:hAnsi="Times New Roman"/>
                <w:iCs/>
                <w:spacing w:val="-17"/>
                <w:sz w:val="24"/>
                <w:szCs w:val="24"/>
                <w:lang w:eastAsia="ru-RU"/>
              </w:rPr>
            </w:pPr>
            <w:r w:rsidRPr="002A6414">
              <w:rPr>
                <w:rFonts w:ascii="Times New Roman" w:eastAsia="Times New Roman" w:hAnsi="Times New Roman"/>
                <w:iCs/>
                <w:spacing w:val="-17"/>
                <w:sz w:val="24"/>
                <w:szCs w:val="24"/>
                <w:lang w:eastAsia="ru-RU"/>
              </w:rPr>
              <w:t>Указать полное наименование Инициатора вынесения вопроса на рассмотрение ЦЗК/ПДЗК (организации или структурного подразделения Корпорации)</w:t>
            </w:r>
          </w:p>
        </w:tc>
      </w:tr>
      <w:tr w:rsidR="00E95E8A" w:rsidRPr="002A6414" w:rsidTr="0071528A">
        <w:trPr>
          <w:cantSplit/>
          <w:trHeight w:val="597"/>
          <w:jc w:val="center"/>
        </w:trPr>
        <w:tc>
          <w:tcPr>
            <w:tcW w:w="3171" w:type="dxa"/>
            <w:vAlign w:val="center"/>
          </w:tcPr>
          <w:p w:rsidR="00E95E8A" w:rsidRPr="002A6414" w:rsidRDefault="00E95E8A" w:rsidP="0071528A">
            <w:pPr>
              <w:tabs>
                <w:tab w:val="left" w:pos="142"/>
                <w:tab w:val="left" w:pos="4186"/>
                <w:tab w:val="center" w:pos="4677"/>
              </w:tabs>
              <w:suppressAutoHyphens/>
              <w:spacing w:after="0" w:line="240" w:lineRule="auto"/>
              <w:contextualSpacing/>
              <w:rPr>
                <w:rFonts w:ascii="Times New Roman" w:eastAsia="Times New Roman" w:hAnsi="Times New Roman"/>
                <w:spacing w:val="-17"/>
                <w:sz w:val="24"/>
                <w:szCs w:val="24"/>
                <w:lang w:eastAsia="ru-RU"/>
              </w:rPr>
            </w:pPr>
            <w:r w:rsidRPr="002A6414">
              <w:rPr>
                <w:rFonts w:ascii="Times New Roman" w:eastAsia="Times New Roman" w:hAnsi="Times New Roman"/>
                <w:spacing w:val="-17"/>
                <w:sz w:val="24"/>
                <w:szCs w:val="24"/>
                <w:lang w:eastAsia="ru-RU"/>
              </w:rPr>
              <w:t>Сведения об организационно-правовой форме Инициатора</w:t>
            </w:r>
          </w:p>
        </w:tc>
        <w:tc>
          <w:tcPr>
            <w:tcW w:w="7087" w:type="dxa"/>
            <w:vAlign w:val="center"/>
          </w:tcPr>
          <w:p w:rsidR="00E95E8A" w:rsidRPr="002A6414" w:rsidRDefault="00E95E8A" w:rsidP="0071528A">
            <w:pPr>
              <w:tabs>
                <w:tab w:val="left" w:pos="142"/>
                <w:tab w:val="left" w:pos="4186"/>
                <w:tab w:val="center" w:pos="4677"/>
              </w:tabs>
              <w:suppressAutoHyphens/>
              <w:spacing w:after="0" w:line="240" w:lineRule="auto"/>
              <w:ind w:hanging="3"/>
              <w:contextualSpacing/>
              <w:jc w:val="both"/>
              <w:rPr>
                <w:rFonts w:ascii="Times New Roman" w:eastAsia="Times New Roman" w:hAnsi="Times New Roman"/>
                <w:iCs/>
                <w:spacing w:val="-17"/>
                <w:sz w:val="24"/>
                <w:szCs w:val="24"/>
                <w:lang w:eastAsia="ru-RU"/>
              </w:rPr>
            </w:pPr>
            <w:r w:rsidRPr="002A6414">
              <w:rPr>
                <w:rFonts w:ascii="Times New Roman" w:eastAsia="Times New Roman" w:hAnsi="Times New Roman"/>
                <w:iCs/>
                <w:spacing w:val="-17"/>
                <w:sz w:val="24"/>
                <w:szCs w:val="24"/>
                <w:lang w:eastAsia="ru-RU"/>
              </w:rPr>
              <w:t xml:space="preserve">Указать </w:t>
            </w:r>
            <w:r w:rsidRPr="002A6414">
              <w:rPr>
                <w:rFonts w:ascii="Times New Roman" w:eastAsia="Times New Roman" w:hAnsi="Times New Roman"/>
                <w:spacing w:val="-17"/>
                <w:sz w:val="24"/>
                <w:szCs w:val="24"/>
                <w:lang w:eastAsia="ru-RU"/>
              </w:rPr>
              <w:t>сведения об организационно-правовой форме</w:t>
            </w:r>
            <w:r w:rsidRPr="002A6414">
              <w:rPr>
                <w:rFonts w:ascii="Times New Roman" w:eastAsia="Times New Roman" w:hAnsi="Times New Roman"/>
                <w:iCs/>
                <w:spacing w:val="-17"/>
                <w:sz w:val="24"/>
                <w:szCs w:val="24"/>
                <w:lang w:eastAsia="ru-RU"/>
              </w:rPr>
              <w:t xml:space="preserve"> Инициатора (организации или структурного подразделения Корпорации)</w:t>
            </w:r>
          </w:p>
        </w:tc>
      </w:tr>
      <w:tr w:rsidR="00E95E8A" w:rsidRPr="002A6414" w:rsidTr="0071528A">
        <w:trPr>
          <w:cantSplit/>
          <w:trHeight w:val="597"/>
          <w:jc w:val="center"/>
        </w:trPr>
        <w:tc>
          <w:tcPr>
            <w:tcW w:w="3171" w:type="dxa"/>
            <w:vAlign w:val="center"/>
          </w:tcPr>
          <w:p w:rsidR="00E95E8A" w:rsidRPr="002A6414" w:rsidRDefault="00E95E8A" w:rsidP="0071528A">
            <w:pPr>
              <w:tabs>
                <w:tab w:val="left" w:pos="142"/>
                <w:tab w:val="left" w:pos="4186"/>
                <w:tab w:val="center" w:pos="4677"/>
              </w:tabs>
              <w:suppressAutoHyphens/>
              <w:spacing w:after="0" w:line="240" w:lineRule="auto"/>
              <w:contextualSpacing/>
              <w:rPr>
                <w:rFonts w:ascii="Times New Roman" w:eastAsia="Times New Roman" w:hAnsi="Times New Roman"/>
                <w:spacing w:val="-17"/>
                <w:sz w:val="24"/>
                <w:szCs w:val="24"/>
                <w:lang w:eastAsia="ru-RU"/>
              </w:rPr>
            </w:pPr>
            <w:r w:rsidRPr="002A6414">
              <w:rPr>
                <w:rFonts w:ascii="Times New Roman" w:eastAsia="Times New Roman" w:hAnsi="Times New Roman"/>
                <w:spacing w:val="-17"/>
                <w:sz w:val="24"/>
                <w:szCs w:val="24"/>
                <w:lang w:eastAsia="ru-RU"/>
              </w:rPr>
              <w:t>Местонахождение Инициатора</w:t>
            </w:r>
          </w:p>
        </w:tc>
        <w:tc>
          <w:tcPr>
            <w:tcW w:w="7087" w:type="dxa"/>
            <w:vAlign w:val="center"/>
          </w:tcPr>
          <w:p w:rsidR="00E95E8A" w:rsidRPr="002A6414" w:rsidRDefault="00E95E8A" w:rsidP="0071528A">
            <w:pPr>
              <w:tabs>
                <w:tab w:val="left" w:pos="142"/>
                <w:tab w:val="left" w:pos="4186"/>
                <w:tab w:val="center" w:pos="4677"/>
              </w:tabs>
              <w:suppressAutoHyphens/>
              <w:spacing w:after="0" w:line="240" w:lineRule="auto"/>
              <w:ind w:hanging="3"/>
              <w:contextualSpacing/>
              <w:jc w:val="both"/>
              <w:rPr>
                <w:rFonts w:ascii="Times New Roman" w:eastAsia="Times New Roman" w:hAnsi="Times New Roman"/>
                <w:iCs/>
                <w:spacing w:val="-17"/>
                <w:sz w:val="24"/>
                <w:szCs w:val="24"/>
                <w:lang w:eastAsia="ru-RU"/>
              </w:rPr>
            </w:pPr>
            <w:r w:rsidRPr="002A6414">
              <w:rPr>
                <w:rFonts w:ascii="Times New Roman" w:eastAsia="Times New Roman" w:hAnsi="Times New Roman"/>
                <w:iCs/>
                <w:spacing w:val="-17"/>
                <w:sz w:val="24"/>
                <w:szCs w:val="24"/>
                <w:lang w:eastAsia="ru-RU"/>
              </w:rPr>
              <w:t>Указать</w:t>
            </w:r>
            <w:r w:rsidRPr="002A6414">
              <w:rPr>
                <w:rFonts w:ascii="Times New Roman" w:eastAsia="Times New Roman" w:hAnsi="Times New Roman"/>
                <w:spacing w:val="-17"/>
                <w:sz w:val="24"/>
                <w:szCs w:val="24"/>
                <w:lang w:eastAsia="ru-RU"/>
              </w:rPr>
              <w:t xml:space="preserve"> адрес</w:t>
            </w:r>
            <w:r w:rsidRPr="002A6414">
              <w:rPr>
                <w:rFonts w:ascii="Times New Roman" w:eastAsia="Times New Roman" w:hAnsi="Times New Roman"/>
                <w:iCs/>
                <w:spacing w:val="-17"/>
                <w:sz w:val="24"/>
                <w:szCs w:val="24"/>
                <w:lang w:eastAsia="ru-RU"/>
              </w:rPr>
              <w:t xml:space="preserve"> Инициатора - организации или структурного подразделения Корпорации</w:t>
            </w:r>
          </w:p>
        </w:tc>
      </w:tr>
      <w:tr w:rsidR="00E95E8A" w:rsidRPr="002A6414" w:rsidTr="0071528A">
        <w:trPr>
          <w:cantSplit/>
          <w:trHeight w:val="597"/>
          <w:jc w:val="center"/>
        </w:trPr>
        <w:tc>
          <w:tcPr>
            <w:tcW w:w="3171" w:type="dxa"/>
            <w:vAlign w:val="center"/>
          </w:tcPr>
          <w:p w:rsidR="00E95E8A" w:rsidRPr="002A6414" w:rsidRDefault="00E95E8A" w:rsidP="0071528A">
            <w:pPr>
              <w:tabs>
                <w:tab w:val="left" w:pos="142"/>
                <w:tab w:val="left" w:pos="4186"/>
                <w:tab w:val="center" w:pos="4677"/>
              </w:tabs>
              <w:suppressAutoHyphens/>
              <w:spacing w:after="0" w:line="240" w:lineRule="auto"/>
              <w:contextualSpacing/>
              <w:rPr>
                <w:rFonts w:ascii="Times New Roman" w:eastAsia="Times New Roman" w:hAnsi="Times New Roman"/>
                <w:spacing w:val="-17"/>
                <w:sz w:val="24"/>
                <w:szCs w:val="24"/>
                <w:lang w:eastAsia="ru-RU"/>
              </w:rPr>
            </w:pPr>
            <w:r w:rsidRPr="002A6414">
              <w:rPr>
                <w:rFonts w:ascii="Times New Roman" w:eastAsia="Times New Roman" w:hAnsi="Times New Roman"/>
                <w:spacing w:val="-17"/>
                <w:sz w:val="24"/>
                <w:szCs w:val="24"/>
                <w:lang w:eastAsia="ru-RU"/>
              </w:rPr>
              <w:t xml:space="preserve">Почтовый адрес </w:t>
            </w:r>
          </w:p>
        </w:tc>
        <w:tc>
          <w:tcPr>
            <w:tcW w:w="7087" w:type="dxa"/>
            <w:vAlign w:val="center"/>
          </w:tcPr>
          <w:p w:rsidR="00E95E8A" w:rsidRPr="002A6414" w:rsidRDefault="00E95E8A" w:rsidP="0071528A">
            <w:pPr>
              <w:tabs>
                <w:tab w:val="left" w:pos="142"/>
                <w:tab w:val="left" w:pos="4186"/>
                <w:tab w:val="center" w:pos="4677"/>
              </w:tabs>
              <w:suppressAutoHyphens/>
              <w:spacing w:after="0" w:line="240" w:lineRule="auto"/>
              <w:ind w:hanging="3"/>
              <w:contextualSpacing/>
              <w:jc w:val="both"/>
              <w:rPr>
                <w:rFonts w:ascii="Times New Roman" w:eastAsia="Times New Roman" w:hAnsi="Times New Roman"/>
                <w:iCs/>
                <w:spacing w:val="-17"/>
                <w:sz w:val="24"/>
                <w:szCs w:val="24"/>
                <w:lang w:eastAsia="ru-RU"/>
              </w:rPr>
            </w:pPr>
            <w:r w:rsidRPr="002A6414">
              <w:rPr>
                <w:rFonts w:ascii="Times New Roman" w:eastAsia="Times New Roman" w:hAnsi="Times New Roman"/>
                <w:iCs/>
                <w:spacing w:val="-17"/>
                <w:sz w:val="24"/>
                <w:szCs w:val="24"/>
                <w:lang w:eastAsia="ru-RU"/>
              </w:rPr>
              <w:t>Указать</w:t>
            </w:r>
            <w:r w:rsidRPr="002A6414">
              <w:rPr>
                <w:rFonts w:ascii="Times New Roman" w:eastAsia="Times New Roman" w:hAnsi="Times New Roman"/>
                <w:spacing w:val="-17"/>
                <w:sz w:val="24"/>
                <w:szCs w:val="24"/>
                <w:lang w:eastAsia="ru-RU"/>
              </w:rPr>
              <w:t xml:space="preserve"> почтовый адрес</w:t>
            </w:r>
            <w:r w:rsidRPr="002A6414">
              <w:rPr>
                <w:rFonts w:ascii="Times New Roman" w:eastAsia="Times New Roman" w:hAnsi="Times New Roman"/>
                <w:iCs/>
                <w:spacing w:val="-17"/>
                <w:sz w:val="24"/>
                <w:szCs w:val="24"/>
                <w:lang w:eastAsia="ru-RU"/>
              </w:rPr>
              <w:t xml:space="preserve"> </w:t>
            </w:r>
            <w:r w:rsidRPr="002A6414">
              <w:rPr>
                <w:rFonts w:ascii="Times New Roman" w:eastAsia="Times New Roman" w:hAnsi="Times New Roman"/>
                <w:spacing w:val="-17"/>
                <w:sz w:val="24"/>
                <w:szCs w:val="24"/>
                <w:lang w:eastAsia="ru-RU"/>
              </w:rPr>
              <w:t>юридического лица - Инициатора</w:t>
            </w:r>
          </w:p>
        </w:tc>
      </w:tr>
      <w:tr w:rsidR="00E95E8A" w:rsidRPr="002A6414" w:rsidTr="0071528A">
        <w:trPr>
          <w:cantSplit/>
          <w:trHeight w:val="597"/>
          <w:jc w:val="center"/>
        </w:trPr>
        <w:tc>
          <w:tcPr>
            <w:tcW w:w="3171" w:type="dxa"/>
            <w:vAlign w:val="center"/>
          </w:tcPr>
          <w:p w:rsidR="00E95E8A" w:rsidRPr="002A6414" w:rsidRDefault="00E95E8A" w:rsidP="0071528A">
            <w:pPr>
              <w:tabs>
                <w:tab w:val="left" w:pos="142"/>
                <w:tab w:val="left" w:pos="4186"/>
                <w:tab w:val="center" w:pos="4677"/>
              </w:tabs>
              <w:suppressAutoHyphens/>
              <w:spacing w:after="0" w:line="240" w:lineRule="auto"/>
              <w:contextualSpacing/>
              <w:rPr>
                <w:rFonts w:ascii="Times New Roman" w:eastAsia="Times New Roman" w:hAnsi="Times New Roman"/>
                <w:spacing w:val="-17"/>
                <w:sz w:val="24"/>
                <w:szCs w:val="24"/>
                <w:lang w:eastAsia="ru-RU"/>
              </w:rPr>
            </w:pPr>
            <w:r w:rsidRPr="002A6414">
              <w:rPr>
                <w:rFonts w:ascii="Times New Roman" w:eastAsia="Times New Roman" w:hAnsi="Times New Roman"/>
                <w:spacing w:val="-17"/>
                <w:sz w:val="24"/>
                <w:szCs w:val="24"/>
                <w:lang w:eastAsia="ru-RU"/>
              </w:rPr>
              <w:t xml:space="preserve">Обоснование вынесения вопроса на рассмотрение ЦЗК/ПДЗК </w:t>
            </w:r>
          </w:p>
        </w:tc>
        <w:tc>
          <w:tcPr>
            <w:tcW w:w="7087" w:type="dxa"/>
            <w:vAlign w:val="center"/>
          </w:tcPr>
          <w:p w:rsidR="00E95E8A" w:rsidRPr="002A6414" w:rsidRDefault="00E95E8A" w:rsidP="0071528A">
            <w:pPr>
              <w:tabs>
                <w:tab w:val="left" w:pos="142"/>
                <w:tab w:val="left" w:pos="4186"/>
                <w:tab w:val="center" w:pos="4677"/>
              </w:tabs>
              <w:suppressAutoHyphens/>
              <w:spacing w:after="0" w:line="240" w:lineRule="auto"/>
              <w:ind w:hanging="3"/>
              <w:contextualSpacing/>
              <w:jc w:val="both"/>
              <w:rPr>
                <w:rFonts w:ascii="Times New Roman" w:eastAsia="Times New Roman" w:hAnsi="Times New Roman"/>
                <w:iCs/>
                <w:spacing w:val="-17"/>
                <w:sz w:val="24"/>
                <w:szCs w:val="24"/>
                <w:lang w:eastAsia="ru-RU"/>
              </w:rPr>
            </w:pPr>
            <w:r w:rsidRPr="002A6414">
              <w:rPr>
                <w:rFonts w:ascii="Times New Roman" w:eastAsia="Times New Roman" w:hAnsi="Times New Roman"/>
                <w:iCs/>
                <w:spacing w:val="-17"/>
                <w:sz w:val="24"/>
                <w:szCs w:val="24"/>
                <w:lang w:eastAsia="ru-RU"/>
              </w:rPr>
              <w:t>Привести обоснование вынесения вопроса на рассмотрение ЦЗК/ПДЗК.</w:t>
            </w:r>
          </w:p>
          <w:p w:rsidR="00E95E8A" w:rsidRPr="002A6414" w:rsidRDefault="00E95E8A" w:rsidP="0071528A">
            <w:pPr>
              <w:tabs>
                <w:tab w:val="left" w:pos="142"/>
                <w:tab w:val="left" w:pos="4186"/>
                <w:tab w:val="center" w:pos="4677"/>
              </w:tabs>
              <w:suppressAutoHyphens/>
              <w:spacing w:after="0" w:line="240" w:lineRule="auto"/>
              <w:ind w:hanging="3"/>
              <w:contextualSpacing/>
              <w:jc w:val="both"/>
              <w:rPr>
                <w:rFonts w:ascii="Times New Roman" w:eastAsia="Times New Roman" w:hAnsi="Times New Roman"/>
                <w:iCs/>
                <w:spacing w:val="-17"/>
                <w:sz w:val="24"/>
                <w:szCs w:val="24"/>
                <w:lang w:eastAsia="ru-RU"/>
              </w:rPr>
            </w:pPr>
            <w:r w:rsidRPr="002A6414">
              <w:rPr>
                <w:rFonts w:ascii="Times New Roman" w:eastAsia="Times New Roman" w:hAnsi="Times New Roman"/>
                <w:iCs/>
                <w:spacing w:val="-17"/>
                <w:sz w:val="24"/>
                <w:szCs w:val="24"/>
                <w:lang w:eastAsia="ru-RU"/>
              </w:rPr>
              <w:t>(ссылка на материалы, обосновывающие необходимость принятия решения).</w:t>
            </w:r>
          </w:p>
        </w:tc>
      </w:tr>
      <w:tr w:rsidR="00E95E8A" w:rsidRPr="002A6414" w:rsidTr="0071528A">
        <w:trPr>
          <w:cantSplit/>
          <w:trHeight w:val="597"/>
          <w:jc w:val="center"/>
        </w:trPr>
        <w:tc>
          <w:tcPr>
            <w:tcW w:w="3171" w:type="dxa"/>
            <w:vAlign w:val="center"/>
          </w:tcPr>
          <w:p w:rsidR="00E95E8A" w:rsidRPr="002A6414" w:rsidRDefault="00E95E8A" w:rsidP="0071528A">
            <w:pPr>
              <w:tabs>
                <w:tab w:val="left" w:pos="142"/>
                <w:tab w:val="left" w:pos="4186"/>
                <w:tab w:val="center" w:pos="4677"/>
              </w:tabs>
              <w:suppressAutoHyphens/>
              <w:spacing w:after="0" w:line="240" w:lineRule="auto"/>
              <w:contextualSpacing/>
              <w:rPr>
                <w:rFonts w:ascii="Times New Roman" w:eastAsia="Times New Roman" w:hAnsi="Times New Roman"/>
                <w:spacing w:val="-17"/>
                <w:sz w:val="24"/>
                <w:szCs w:val="24"/>
                <w:lang w:eastAsia="ru-RU"/>
              </w:rPr>
            </w:pPr>
            <w:r w:rsidRPr="002A6414">
              <w:rPr>
                <w:rFonts w:ascii="Times New Roman" w:eastAsia="Times New Roman" w:hAnsi="Times New Roman"/>
                <w:spacing w:val="-17"/>
                <w:sz w:val="24"/>
                <w:szCs w:val="24"/>
                <w:lang w:eastAsia="ru-RU"/>
              </w:rPr>
              <w:t>Основание обращения на ЦЗК/ПДЗК</w:t>
            </w:r>
          </w:p>
        </w:tc>
        <w:tc>
          <w:tcPr>
            <w:tcW w:w="7087" w:type="dxa"/>
            <w:vAlign w:val="center"/>
          </w:tcPr>
          <w:p w:rsidR="00E95E8A" w:rsidRPr="002A6414" w:rsidDel="00C2398B" w:rsidRDefault="00E95E8A" w:rsidP="0071528A">
            <w:pPr>
              <w:tabs>
                <w:tab w:val="left" w:pos="142"/>
                <w:tab w:val="left" w:pos="4186"/>
                <w:tab w:val="center" w:pos="4677"/>
              </w:tabs>
              <w:suppressAutoHyphens/>
              <w:spacing w:after="0" w:line="240" w:lineRule="auto"/>
              <w:ind w:hanging="3"/>
              <w:contextualSpacing/>
              <w:jc w:val="both"/>
              <w:rPr>
                <w:rFonts w:ascii="Times New Roman" w:eastAsia="Times New Roman" w:hAnsi="Times New Roman"/>
                <w:iCs/>
                <w:spacing w:val="-17"/>
                <w:sz w:val="24"/>
                <w:szCs w:val="24"/>
                <w:lang w:eastAsia="ru-RU"/>
              </w:rPr>
            </w:pPr>
            <w:r w:rsidRPr="002A6414">
              <w:rPr>
                <w:rFonts w:ascii="Times New Roman" w:eastAsia="Times New Roman" w:hAnsi="Times New Roman"/>
                <w:iCs/>
                <w:spacing w:val="-17"/>
                <w:sz w:val="24"/>
                <w:szCs w:val="24"/>
                <w:lang w:eastAsia="ru-RU"/>
              </w:rPr>
              <w:t xml:space="preserve">Указать </w:t>
            </w:r>
            <w:r w:rsidRPr="002A6414">
              <w:rPr>
                <w:rFonts w:ascii="Times New Roman" w:eastAsia="Times New Roman" w:hAnsi="Times New Roman"/>
                <w:spacing w:val="-17"/>
                <w:sz w:val="24"/>
                <w:szCs w:val="24"/>
                <w:lang w:eastAsia="ru-RU"/>
              </w:rPr>
              <w:t xml:space="preserve">пункт настоящего приложения к Стандарту, </w:t>
            </w:r>
            <w:proofErr w:type="gramStart"/>
            <w:r w:rsidRPr="002A6414">
              <w:rPr>
                <w:rFonts w:ascii="Times New Roman" w:eastAsia="Times New Roman" w:hAnsi="Times New Roman"/>
                <w:spacing w:val="-17"/>
                <w:sz w:val="24"/>
                <w:szCs w:val="24"/>
                <w:lang w:eastAsia="ru-RU"/>
              </w:rPr>
              <w:t>определяющий</w:t>
            </w:r>
            <w:proofErr w:type="gramEnd"/>
            <w:r w:rsidRPr="002A6414">
              <w:rPr>
                <w:rFonts w:ascii="Times New Roman" w:eastAsia="Times New Roman" w:hAnsi="Times New Roman"/>
                <w:spacing w:val="-17"/>
                <w:sz w:val="24"/>
                <w:szCs w:val="24"/>
                <w:lang w:eastAsia="ru-RU"/>
              </w:rPr>
              <w:t xml:space="preserve"> полномочие  ЦЗК/ПДЗК для вынесения вопроса.</w:t>
            </w:r>
          </w:p>
        </w:tc>
      </w:tr>
      <w:tr w:rsidR="00E95E8A" w:rsidRPr="002A6414" w:rsidTr="0071528A">
        <w:trPr>
          <w:cantSplit/>
          <w:trHeight w:val="594"/>
          <w:jc w:val="center"/>
        </w:trPr>
        <w:tc>
          <w:tcPr>
            <w:tcW w:w="3171" w:type="dxa"/>
            <w:vAlign w:val="center"/>
          </w:tcPr>
          <w:p w:rsidR="00E95E8A" w:rsidRPr="002A6414" w:rsidRDefault="00E95E8A" w:rsidP="0071528A">
            <w:pPr>
              <w:tabs>
                <w:tab w:val="left" w:pos="142"/>
                <w:tab w:val="left" w:pos="4186"/>
                <w:tab w:val="center" w:pos="4677"/>
              </w:tabs>
              <w:suppressAutoHyphens/>
              <w:spacing w:after="0" w:line="240" w:lineRule="auto"/>
              <w:contextualSpacing/>
              <w:rPr>
                <w:rFonts w:ascii="Times New Roman" w:eastAsia="Times New Roman" w:hAnsi="Times New Roman"/>
                <w:spacing w:val="-10"/>
                <w:sz w:val="24"/>
                <w:szCs w:val="24"/>
                <w:lang w:eastAsia="ru-RU"/>
              </w:rPr>
            </w:pPr>
            <w:r w:rsidRPr="002A6414">
              <w:rPr>
                <w:rFonts w:ascii="Times New Roman" w:eastAsia="Times New Roman" w:hAnsi="Times New Roman"/>
                <w:spacing w:val="-10"/>
                <w:sz w:val="24"/>
                <w:szCs w:val="24"/>
                <w:lang w:eastAsia="ru-RU"/>
              </w:rPr>
              <w:t>Обоснование необходимости  проведения и выбора способа  закупки</w:t>
            </w:r>
          </w:p>
        </w:tc>
        <w:tc>
          <w:tcPr>
            <w:tcW w:w="7087" w:type="dxa"/>
            <w:vAlign w:val="center"/>
          </w:tcPr>
          <w:p w:rsidR="00E95E8A" w:rsidRPr="002A6414" w:rsidRDefault="00E95E8A" w:rsidP="0071528A">
            <w:pPr>
              <w:tabs>
                <w:tab w:val="left" w:pos="142"/>
                <w:tab w:val="left" w:pos="4186"/>
                <w:tab w:val="center" w:pos="4677"/>
              </w:tabs>
              <w:suppressAutoHyphens/>
              <w:spacing w:after="0" w:line="240" w:lineRule="auto"/>
              <w:ind w:hanging="3"/>
              <w:contextualSpacing/>
              <w:jc w:val="both"/>
              <w:rPr>
                <w:rFonts w:ascii="Times New Roman" w:eastAsia="Times New Roman" w:hAnsi="Times New Roman"/>
                <w:iCs/>
                <w:spacing w:val="-10"/>
                <w:sz w:val="24"/>
                <w:szCs w:val="24"/>
                <w:lang w:eastAsia="ru-RU"/>
              </w:rPr>
            </w:pPr>
            <w:r w:rsidRPr="002A6414">
              <w:rPr>
                <w:rFonts w:ascii="Times New Roman" w:eastAsia="Times New Roman" w:hAnsi="Times New Roman"/>
                <w:iCs/>
                <w:spacing w:val="-10"/>
                <w:sz w:val="24"/>
                <w:szCs w:val="24"/>
                <w:lang w:eastAsia="ru-RU"/>
              </w:rPr>
              <w:t>Описать существенные условия закупки и дать обоснование необходимости ее проведения, привести обоснование выбора способа неконкурентной закупки.</w:t>
            </w:r>
          </w:p>
        </w:tc>
      </w:tr>
      <w:tr w:rsidR="00E95E8A" w:rsidRPr="002A6414" w:rsidTr="0071528A">
        <w:trPr>
          <w:cantSplit/>
          <w:trHeight w:val="388"/>
          <w:jc w:val="center"/>
        </w:trPr>
        <w:tc>
          <w:tcPr>
            <w:tcW w:w="3171" w:type="dxa"/>
            <w:vAlign w:val="center"/>
          </w:tcPr>
          <w:p w:rsidR="00E95E8A" w:rsidRPr="002A6414" w:rsidRDefault="00E95E8A" w:rsidP="0071528A">
            <w:pPr>
              <w:tabs>
                <w:tab w:val="num" w:pos="1440"/>
              </w:tabs>
              <w:spacing w:after="0" w:line="240" w:lineRule="auto"/>
              <w:contextualSpacing/>
              <w:rPr>
                <w:rFonts w:ascii="Times New Roman" w:eastAsia="Times New Roman" w:hAnsi="Times New Roman"/>
                <w:spacing w:val="-17"/>
                <w:sz w:val="24"/>
                <w:szCs w:val="24"/>
                <w:lang w:eastAsia="ru-RU"/>
              </w:rPr>
            </w:pPr>
            <w:r w:rsidRPr="002A6414">
              <w:rPr>
                <w:rFonts w:ascii="Times New Roman" w:eastAsia="Times New Roman" w:hAnsi="Times New Roman"/>
                <w:spacing w:val="-17"/>
                <w:sz w:val="24"/>
                <w:szCs w:val="24"/>
                <w:lang w:eastAsia="ru-RU"/>
              </w:rPr>
              <w:t>Обоснование выбора контрагента</w:t>
            </w:r>
          </w:p>
        </w:tc>
        <w:tc>
          <w:tcPr>
            <w:tcW w:w="7087" w:type="dxa"/>
            <w:vAlign w:val="center"/>
          </w:tcPr>
          <w:p w:rsidR="00E95E8A" w:rsidRPr="002A6414" w:rsidRDefault="00E95E8A" w:rsidP="0071528A">
            <w:pPr>
              <w:tabs>
                <w:tab w:val="num" w:pos="1440"/>
              </w:tabs>
              <w:spacing w:after="0" w:line="240" w:lineRule="auto"/>
              <w:ind w:hanging="3"/>
              <w:contextualSpacing/>
              <w:jc w:val="both"/>
              <w:rPr>
                <w:rFonts w:ascii="Times New Roman" w:eastAsia="Times New Roman" w:hAnsi="Times New Roman"/>
                <w:iCs/>
                <w:spacing w:val="-17"/>
                <w:sz w:val="24"/>
                <w:szCs w:val="24"/>
                <w:lang w:eastAsia="ru-RU"/>
              </w:rPr>
            </w:pPr>
            <w:r w:rsidRPr="002A6414">
              <w:rPr>
                <w:rFonts w:ascii="Times New Roman" w:eastAsia="Times New Roman" w:hAnsi="Times New Roman"/>
                <w:spacing w:val="-17"/>
                <w:sz w:val="24"/>
                <w:szCs w:val="24"/>
                <w:lang w:eastAsia="ru-RU"/>
              </w:rPr>
              <w:t xml:space="preserve">Привести обоснование выбора контрагента, подтвердить проведение проверки на отсутствие сведений о контрагенте в федеральном реестре недобросовестных поставщиков, в реестре недобросовестных поставщиков атомной отрасли, а также проверки на соответствие требованиям </w:t>
            </w:r>
            <w:r>
              <w:rPr>
                <w:rFonts w:ascii="Times New Roman" w:eastAsia="Times New Roman" w:hAnsi="Times New Roman"/>
                <w:spacing w:val="-17"/>
                <w:sz w:val="24"/>
                <w:szCs w:val="24"/>
                <w:lang w:eastAsia="ru-RU"/>
              </w:rPr>
              <w:t xml:space="preserve">п. </w:t>
            </w:r>
            <w:r w:rsidRPr="002A6414">
              <w:rPr>
                <w:rFonts w:ascii="Times New Roman" w:eastAsia="Times New Roman" w:hAnsi="Times New Roman"/>
                <w:spacing w:val="-17"/>
                <w:sz w:val="24"/>
                <w:szCs w:val="24"/>
                <w:lang w:eastAsia="ru-RU"/>
              </w:rPr>
              <w:t xml:space="preserve">б) </w:t>
            </w:r>
            <w:r>
              <w:rPr>
                <w:rFonts w:ascii="Times New Roman" w:eastAsia="Times New Roman" w:hAnsi="Times New Roman"/>
                <w:spacing w:val="-17"/>
                <w:sz w:val="24"/>
                <w:szCs w:val="24"/>
                <w:lang w:eastAsia="ru-RU"/>
              </w:rPr>
              <w:t xml:space="preserve">ч. 1.1 </w:t>
            </w:r>
            <w:r w:rsidRPr="002A6414">
              <w:rPr>
                <w:rFonts w:ascii="Times New Roman" w:eastAsia="Times New Roman" w:hAnsi="Times New Roman"/>
                <w:spacing w:val="-17"/>
                <w:sz w:val="24"/>
                <w:szCs w:val="24"/>
                <w:lang w:eastAsia="ru-RU"/>
              </w:rPr>
              <w:t xml:space="preserve"> ст.</w:t>
            </w:r>
            <w:r>
              <w:rPr>
                <w:rFonts w:ascii="Times New Roman" w:eastAsia="Times New Roman" w:hAnsi="Times New Roman"/>
                <w:spacing w:val="-17"/>
                <w:sz w:val="24"/>
                <w:szCs w:val="24"/>
                <w:lang w:eastAsia="ru-RU"/>
              </w:rPr>
              <w:t> </w:t>
            </w:r>
            <w:r w:rsidRPr="002A6414">
              <w:rPr>
                <w:rFonts w:ascii="Times New Roman" w:eastAsia="Times New Roman" w:hAnsi="Times New Roman"/>
                <w:spacing w:val="-17"/>
                <w:sz w:val="24"/>
                <w:szCs w:val="24"/>
                <w:lang w:eastAsia="ru-RU"/>
              </w:rPr>
              <w:t>5.1 Стандарта.</w:t>
            </w:r>
          </w:p>
        </w:tc>
      </w:tr>
      <w:tr w:rsidR="00E95E8A" w:rsidRPr="002A6414" w:rsidTr="0071528A">
        <w:trPr>
          <w:cantSplit/>
          <w:trHeight w:val="594"/>
          <w:jc w:val="center"/>
        </w:trPr>
        <w:tc>
          <w:tcPr>
            <w:tcW w:w="3171" w:type="dxa"/>
            <w:vAlign w:val="center"/>
          </w:tcPr>
          <w:p w:rsidR="00E95E8A" w:rsidRPr="002A6414" w:rsidRDefault="00E95E8A" w:rsidP="0071528A">
            <w:pPr>
              <w:tabs>
                <w:tab w:val="num" w:pos="1440"/>
              </w:tabs>
              <w:spacing w:after="0" w:line="240" w:lineRule="auto"/>
              <w:contextualSpacing/>
              <w:rPr>
                <w:rFonts w:ascii="Times New Roman" w:eastAsia="Times New Roman" w:hAnsi="Times New Roman"/>
                <w:spacing w:val="-17"/>
                <w:sz w:val="24"/>
                <w:szCs w:val="24"/>
                <w:lang w:eastAsia="ru-RU"/>
              </w:rPr>
            </w:pPr>
            <w:r w:rsidRPr="002A6414">
              <w:rPr>
                <w:rFonts w:ascii="Times New Roman" w:eastAsia="Times New Roman" w:hAnsi="Times New Roman"/>
                <w:spacing w:val="-17"/>
                <w:sz w:val="24"/>
                <w:szCs w:val="24"/>
                <w:lang w:eastAsia="ru-RU"/>
              </w:rPr>
              <w:t>Обоснование цены договора</w:t>
            </w:r>
          </w:p>
          <w:p w:rsidR="00E95E8A" w:rsidRPr="002A6414" w:rsidRDefault="00E95E8A" w:rsidP="0071528A">
            <w:pPr>
              <w:tabs>
                <w:tab w:val="left" w:pos="142"/>
                <w:tab w:val="left" w:pos="4186"/>
                <w:tab w:val="center" w:pos="4677"/>
              </w:tabs>
              <w:suppressAutoHyphens/>
              <w:spacing w:after="0" w:line="240" w:lineRule="auto"/>
              <w:ind w:hanging="3"/>
              <w:contextualSpacing/>
              <w:rPr>
                <w:rFonts w:ascii="Times New Roman" w:eastAsia="Times New Roman" w:hAnsi="Times New Roman"/>
                <w:iCs/>
                <w:spacing w:val="-17"/>
                <w:sz w:val="24"/>
                <w:szCs w:val="24"/>
                <w:lang w:eastAsia="ru-RU"/>
              </w:rPr>
            </w:pPr>
          </w:p>
        </w:tc>
        <w:tc>
          <w:tcPr>
            <w:tcW w:w="7087" w:type="dxa"/>
            <w:vAlign w:val="center"/>
          </w:tcPr>
          <w:p w:rsidR="00E95E8A" w:rsidRPr="002A6414" w:rsidRDefault="00E95E8A" w:rsidP="0071528A">
            <w:pPr>
              <w:tabs>
                <w:tab w:val="left" w:pos="142"/>
                <w:tab w:val="left" w:pos="4186"/>
                <w:tab w:val="center" w:pos="4677"/>
              </w:tabs>
              <w:suppressAutoHyphens/>
              <w:spacing w:after="0" w:line="240" w:lineRule="auto"/>
              <w:ind w:hanging="3"/>
              <w:contextualSpacing/>
              <w:jc w:val="both"/>
              <w:rPr>
                <w:rFonts w:ascii="Times New Roman" w:eastAsia="Times New Roman" w:hAnsi="Times New Roman"/>
                <w:iCs/>
                <w:spacing w:val="-17"/>
                <w:sz w:val="24"/>
                <w:szCs w:val="24"/>
                <w:lang w:eastAsia="ru-RU"/>
              </w:rPr>
            </w:pPr>
            <w:r w:rsidRPr="002A6414">
              <w:rPr>
                <w:rFonts w:ascii="Times New Roman" w:eastAsia="Times New Roman" w:hAnsi="Times New Roman"/>
                <w:iCs/>
                <w:spacing w:val="-17"/>
                <w:sz w:val="24"/>
                <w:szCs w:val="24"/>
                <w:lang w:eastAsia="ru-RU"/>
              </w:rPr>
              <w:t>Указать стоимость закупаемой продукции.</w:t>
            </w:r>
          </w:p>
          <w:p w:rsidR="00E95E8A" w:rsidRPr="002A6414" w:rsidRDefault="00E95E8A" w:rsidP="0071528A">
            <w:pPr>
              <w:tabs>
                <w:tab w:val="left" w:pos="142"/>
                <w:tab w:val="left" w:pos="4186"/>
                <w:tab w:val="center" w:pos="4677"/>
              </w:tabs>
              <w:suppressAutoHyphens/>
              <w:spacing w:after="0" w:line="240" w:lineRule="auto"/>
              <w:ind w:hanging="3"/>
              <w:contextualSpacing/>
              <w:jc w:val="both"/>
              <w:rPr>
                <w:rFonts w:ascii="Times New Roman" w:eastAsia="Times New Roman" w:hAnsi="Times New Roman"/>
                <w:iCs/>
                <w:spacing w:val="-17"/>
                <w:sz w:val="24"/>
                <w:szCs w:val="24"/>
                <w:lang w:eastAsia="ru-RU"/>
              </w:rPr>
            </w:pPr>
            <w:r w:rsidRPr="002A6414">
              <w:rPr>
                <w:rFonts w:ascii="Times New Roman" w:eastAsia="Times New Roman" w:hAnsi="Times New Roman"/>
                <w:iCs/>
                <w:spacing w:val="-17"/>
                <w:sz w:val="24"/>
                <w:szCs w:val="24"/>
                <w:lang w:eastAsia="ru-RU"/>
              </w:rPr>
              <w:t>Приложить расчет цены, выполненный в соответствии с Методикой расчета НМЦ договоров (Приложение 8 к Стандарту)</w:t>
            </w:r>
          </w:p>
        </w:tc>
      </w:tr>
      <w:tr w:rsidR="00E95E8A" w:rsidRPr="002A6414" w:rsidTr="0071528A">
        <w:trPr>
          <w:cantSplit/>
          <w:trHeight w:val="789"/>
          <w:jc w:val="center"/>
        </w:trPr>
        <w:tc>
          <w:tcPr>
            <w:tcW w:w="3171" w:type="dxa"/>
            <w:vAlign w:val="center"/>
          </w:tcPr>
          <w:p w:rsidR="00E95E8A" w:rsidRPr="002A6414" w:rsidRDefault="00E95E8A" w:rsidP="0071528A">
            <w:pPr>
              <w:tabs>
                <w:tab w:val="num" w:pos="1440"/>
              </w:tabs>
              <w:spacing w:after="0" w:line="240" w:lineRule="auto"/>
              <w:contextualSpacing/>
              <w:rPr>
                <w:rFonts w:ascii="Times New Roman" w:eastAsia="Times New Roman" w:hAnsi="Times New Roman"/>
                <w:spacing w:val="-17"/>
                <w:sz w:val="24"/>
                <w:szCs w:val="24"/>
                <w:lang w:eastAsia="ru-RU"/>
              </w:rPr>
            </w:pPr>
            <w:r w:rsidRPr="002A6414">
              <w:rPr>
                <w:rFonts w:ascii="Times New Roman" w:eastAsia="Times New Roman" w:hAnsi="Times New Roman"/>
                <w:spacing w:val="-17"/>
                <w:sz w:val="24"/>
                <w:szCs w:val="24"/>
                <w:lang w:eastAsia="ru-RU"/>
              </w:rPr>
              <w:t xml:space="preserve">Сведения об обжаловании закупки </w:t>
            </w:r>
          </w:p>
        </w:tc>
        <w:tc>
          <w:tcPr>
            <w:tcW w:w="7087" w:type="dxa"/>
            <w:vAlign w:val="center"/>
          </w:tcPr>
          <w:p w:rsidR="00E95E8A" w:rsidRPr="002A6414" w:rsidRDefault="00E95E8A" w:rsidP="0071528A">
            <w:pPr>
              <w:tabs>
                <w:tab w:val="num" w:pos="1440"/>
              </w:tabs>
              <w:spacing w:after="0" w:line="240" w:lineRule="auto"/>
              <w:ind w:hanging="3"/>
              <w:contextualSpacing/>
              <w:jc w:val="both"/>
              <w:rPr>
                <w:rFonts w:ascii="Times New Roman" w:eastAsia="Times New Roman" w:hAnsi="Times New Roman"/>
                <w:iCs/>
                <w:spacing w:val="-17"/>
                <w:sz w:val="24"/>
                <w:szCs w:val="24"/>
                <w:lang w:eastAsia="ru-RU"/>
              </w:rPr>
            </w:pPr>
            <w:r w:rsidRPr="002A6414">
              <w:rPr>
                <w:rFonts w:ascii="Times New Roman" w:eastAsia="Times New Roman" w:hAnsi="Times New Roman"/>
                <w:iCs/>
                <w:spacing w:val="-17"/>
                <w:sz w:val="24"/>
                <w:szCs w:val="24"/>
                <w:lang w:eastAsia="ru-RU"/>
              </w:rPr>
              <w:t>Указать, была ли обжалована закупка в суде и/или антимонопольном органе, ЦАК, АК соответствующего дивизиона.</w:t>
            </w:r>
          </w:p>
          <w:p w:rsidR="00E95E8A" w:rsidRPr="002A6414" w:rsidRDefault="00E95E8A" w:rsidP="0071528A">
            <w:pPr>
              <w:tabs>
                <w:tab w:val="num" w:pos="1440"/>
              </w:tabs>
              <w:spacing w:after="0" w:line="240" w:lineRule="auto"/>
              <w:ind w:hanging="3"/>
              <w:contextualSpacing/>
              <w:jc w:val="both"/>
              <w:rPr>
                <w:rFonts w:ascii="Times New Roman" w:eastAsia="Times New Roman" w:hAnsi="Times New Roman"/>
                <w:iCs/>
                <w:spacing w:val="-17"/>
                <w:sz w:val="24"/>
                <w:szCs w:val="24"/>
                <w:lang w:eastAsia="ru-RU"/>
              </w:rPr>
            </w:pPr>
            <w:r w:rsidRPr="002A6414">
              <w:rPr>
                <w:rFonts w:ascii="Times New Roman" w:eastAsia="Times New Roman" w:hAnsi="Times New Roman"/>
                <w:iCs/>
                <w:spacing w:val="-17"/>
                <w:sz w:val="24"/>
                <w:szCs w:val="24"/>
                <w:lang w:eastAsia="ru-RU"/>
              </w:rPr>
              <w:t>В случае обжалования - приложить копию решения по итогам рассмотрения жалобы.</w:t>
            </w:r>
          </w:p>
        </w:tc>
      </w:tr>
      <w:tr w:rsidR="00E95E8A" w:rsidRPr="002A6414" w:rsidTr="0071528A">
        <w:trPr>
          <w:cantSplit/>
          <w:trHeight w:val="789"/>
          <w:jc w:val="center"/>
        </w:trPr>
        <w:tc>
          <w:tcPr>
            <w:tcW w:w="3171" w:type="dxa"/>
            <w:vAlign w:val="center"/>
          </w:tcPr>
          <w:p w:rsidR="00E95E8A" w:rsidRPr="002A6414" w:rsidRDefault="00E95E8A" w:rsidP="0071528A">
            <w:pPr>
              <w:tabs>
                <w:tab w:val="num" w:pos="1440"/>
              </w:tabs>
              <w:spacing w:after="0" w:line="240" w:lineRule="auto"/>
              <w:contextualSpacing/>
              <w:rPr>
                <w:rFonts w:ascii="Times New Roman" w:eastAsia="Times New Roman" w:hAnsi="Times New Roman"/>
                <w:b/>
                <w:i/>
                <w:spacing w:val="-17"/>
                <w:sz w:val="24"/>
                <w:szCs w:val="24"/>
                <w:lang w:eastAsia="ru-RU"/>
              </w:rPr>
            </w:pPr>
            <w:r w:rsidRPr="002A6414">
              <w:rPr>
                <w:rFonts w:ascii="Times New Roman" w:eastAsia="Times New Roman" w:hAnsi="Times New Roman"/>
                <w:b/>
                <w:i/>
                <w:spacing w:val="-17"/>
                <w:sz w:val="24"/>
                <w:szCs w:val="24"/>
                <w:lang w:eastAsia="ru-RU"/>
              </w:rPr>
              <w:t xml:space="preserve">Дополнительные сведения при вынесении </w:t>
            </w:r>
          </w:p>
          <w:p w:rsidR="00E95E8A" w:rsidRPr="002A6414" w:rsidRDefault="00E95E8A" w:rsidP="0071528A">
            <w:pPr>
              <w:tabs>
                <w:tab w:val="num" w:pos="1440"/>
              </w:tabs>
              <w:spacing w:after="0" w:line="240" w:lineRule="auto"/>
              <w:contextualSpacing/>
              <w:rPr>
                <w:rFonts w:ascii="Times New Roman" w:eastAsia="Times New Roman" w:hAnsi="Times New Roman"/>
                <w:b/>
                <w:i/>
                <w:spacing w:val="-17"/>
                <w:sz w:val="24"/>
                <w:szCs w:val="24"/>
                <w:lang w:eastAsia="ru-RU"/>
              </w:rPr>
            </w:pPr>
            <w:r w:rsidRPr="002A6414">
              <w:rPr>
                <w:rFonts w:ascii="Times New Roman" w:eastAsia="Times New Roman" w:hAnsi="Times New Roman"/>
                <w:b/>
                <w:i/>
                <w:spacing w:val="-17"/>
                <w:sz w:val="24"/>
                <w:szCs w:val="24"/>
                <w:lang w:eastAsia="ru-RU"/>
              </w:rPr>
              <w:t xml:space="preserve">вопросов </w:t>
            </w:r>
          </w:p>
          <w:p w:rsidR="00E95E8A" w:rsidRPr="002A6414" w:rsidRDefault="00E95E8A" w:rsidP="0071528A">
            <w:pPr>
              <w:tabs>
                <w:tab w:val="num" w:pos="1440"/>
              </w:tabs>
              <w:spacing w:after="0" w:line="240" w:lineRule="auto"/>
              <w:contextualSpacing/>
              <w:rPr>
                <w:rFonts w:ascii="Times New Roman" w:eastAsia="Times New Roman" w:hAnsi="Times New Roman"/>
                <w:b/>
                <w:i/>
                <w:spacing w:val="-17"/>
                <w:sz w:val="24"/>
                <w:szCs w:val="24"/>
                <w:lang w:eastAsia="ru-RU"/>
              </w:rPr>
            </w:pPr>
            <w:r w:rsidRPr="002A6414">
              <w:rPr>
                <w:rFonts w:ascii="Times New Roman" w:eastAsia="Times New Roman" w:hAnsi="Times New Roman"/>
                <w:b/>
                <w:i/>
                <w:spacing w:val="-17"/>
                <w:sz w:val="24"/>
                <w:szCs w:val="24"/>
                <w:lang w:eastAsia="ru-RU"/>
              </w:rPr>
              <w:t xml:space="preserve">о заключении дополнительных соглашений к договорам </w:t>
            </w:r>
          </w:p>
          <w:p w:rsidR="00E95E8A" w:rsidRPr="002A6414" w:rsidRDefault="00E95E8A" w:rsidP="0071528A">
            <w:pPr>
              <w:tabs>
                <w:tab w:val="num" w:pos="1440"/>
              </w:tabs>
              <w:spacing w:after="0" w:line="240" w:lineRule="auto"/>
              <w:contextualSpacing/>
              <w:rPr>
                <w:rFonts w:ascii="Times New Roman" w:eastAsia="Times New Roman" w:hAnsi="Times New Roman"/>
                <w:i/>
                <w:spacing w:val="-17"/>
                <w:sz w:val="24"/>
                <w:szCs w:val="24"/>
                <w:lang w:eastAsia="ru-RU"/>
              </w:rPr>
            </w:pPr>
          </w:p>
        </w:tc>
        <w:tc>
          <w:tcPr>
            <w:tcW w:w="7087" w:type="dxa"/>
            <w:vAlign w:val="center"/>
          </w:tcPr>
          <w:p w:rsidR="00E95E8A" w:rsidRPr="002A6414" w:rsidRDefault="00E95E8A" w:rsidP="0071528A">
            <w:pPr>
              <w:tabs>
                <w:tab w:val="num" w:pos="1440"/>
              </w:tabs>
              <w:spacing w:after="0" w:line="240" w:lineRule="auto"/>
              <w:ind w:hanging="3"/>
              <w:contextualSpacing/>
              <w:jc w:val="both"/>
              <w:rPr>
                <w:rFonts w:ascii="Times New Roman" w:eastAsia="Times New Roman" w:hAnsi="Times New Roman"/>
                <w:iCs/>
                <w:spacing w:val="-17"/>
                <w:sz w:val="24"/>
                <w:szCs w:val="24"/>
                <w:lang w:eastAsia="ru-RU"/>
              </w:rPr>
            </w:pPr>
            <w:r w:rsidRPr="002A6414">
              <w:rPr>
                <w:rFonts w:ascii="Times New Roman" w:eastAsia="Times New Roman" w:hAnsi="Times New Roman"/>
                <w:iCs/>
                <w:spacing w:val="-17"/>
                <w:sz w:val="24"/>
                <w:szCs w:val="24"/>
                <w:lang w:eastAsia="ru-RU"/>
              </w:rPr>
              <w:t>- реквизиты и предмет договора, условия которого предполагается изменить;</w:t>
            </w:r>
          </w:p>
          <w:p w:rsidR="00E95E8A" w:rsidRPr="002A6414" w:rsidRDefault="00E95E8A" w:rsidP="0071528A">
            <w:pPr>
              <w:tabs>
                <w:tab w:val="num" w:pos="1440"/>
              </w:tabs>
              <w:spacing w:after="0" w:line="240" w:lineRule="auto"/>
              <w:ind w:hanging="3"/>
              <w:contextualSpacing/>
              <w:jc w:val="both"/>
              <w:rPr>
                <w:rFonts w:ascii="Times New Roman" w:eastAsia="Times New Roman" w:hAnsi="Times New Roman"/>
                <w:iCs/>
                <w:spacing w:val="-17"/>
                <w:sz w:val="24"/>
                <w:szCs w:val="24"/>
                <w:lang w:eastAsia="ru-RU"/>
              </w:rPr>
            </w:pPr>
            <w:r w:rsidRPr="002A6414">
              <w:rPr>
                <w:rFonts w:ascii="Times New Roman" w:eastAsia="Times New Roman" w:hAnsi="Times New Roman"/>
                <w:iCs/>
                <w:spacing w:val="-17"/>
                <w:sz w:val="24"/>
                <w:szCs w:val="24"/>
                <w:lang w:eastAsia="ru-RU"/>
              </w:rPr>
              <w:t>- сведения о поставщике (исполнителе, подрядчике) по изменяемому договору;</w:t>
            </w:r>
          </w:p>
          <w:p w:rsidR="00E95E8A" w:rsidRPr="002A6414" w:rsidRDefault="00E95E8A" w:rsidP="0071528A">
            <w:pPr>
              <w:tabs>
                <w:tab w:val="num" w:pos="1440"/>
              </w:tabs>
              <w:spacing w:after="0" w:line="240" w:lineRule="auto"/>
              <w:ind w:hanging="3"/>
              <w:contextualSpacing/>
              <w:jc w:val="both"/>
              <w:rPr>
                <w:rFonts w:ascii="Times New Roman" w:eastAsia="Times New Roman" w:hAnsi="Times New Roman"/>
                <w:iCs/>
                <w:spacing w:val="-17"/>
                <w:sz w:val="24"/>
                <w:szCs w:val="24"/>
                <w:lang w:eastAsia="ru-RU"/>
              </w:rPr>
            </w:pPr>
            <w:r w:rsidRPr="002A6414">
              <w:rPr>
                <w:rFonts w:ascii="Times New Roman" w:eastAsia="Times New Roman" w:hAnsi="Times New Roman"/>
                <w:iCs/>
                <w:spacing w:val="-17"/>
                <w:sz w:val="24"/>
                <w:szCs w:val="24"/>
                <w:lang w:eastAsia="ru-RU"/>
              </w:rPr>
              <w:t>- способ закупки, по результатам которой заключен договор, реквизиты документа, явившегося основанием его заключения;</w:t>
            </w:r>
          </w:p>
          <w:p w:rsidR="00E95E8A" w:rsidRPr="002A6414" w:rsidRDefault="00E95E8A" w:rsidP="0071528A">
            <w:pPr>
              <w:tabs>
                <w:tab w:val="num" w:pos="1440"/>
              </w:tabs>
              <w:spacing w:after="0" w:line="240" w:lineRule="auto"/>
              <w:ind w:hanging="3"/>
              <w:contextualSpacing/>
              <w:jc w:val="both"/>
              <w:rPr>
                <w:rFonts w:ascii="Times New Roman" w:eastAsia="Times New Roman" w:hAnsi="Times New Roman"/>
                <w:iCs/>
                <w:spacing w:val="-17"/>
                <w:sz w:val="24"/>
                <w:szCs w:val="24"/>
                <w:lang w:eastAsia="ru-RU"/>
              </w:rPr>
            </w:pPr>
            <w:r w:rsidRPr="002A6414">
              <w:rPr>
                <w:rFonts w:ascii="Times New Roman" w:eastAsia="Times New Roman" w:hAnsi="Times New Roman"/>
                <w:iCs/>
                <w:spacing w:val="-17"/>
                <w:sz w:val="24"/>
                <w:szCs w:val="24"/>
                <w:lang w:eastAsia="ru-RU"/>
              </w:rPr>
              <w:t>-  обоснование необходимости изменения условий договора;</w:t>
            </w:r>
          </w:p>
          <w:p w:rsidR="00E95E8A" w:rsidRPr="002A6414" w:rsidRDefault="00E95E8A" w:rsidP="0071528A">
            <w:pPr>
              <w:tabs>
                <w:tab w:val="num" w:pos="1440"/>
              </w:tabs>
              <w:spacing w:after="0" w:line="240" w:lineRule="auto"/>
              <w:ind w:hanging="3"/>
              <w:contextualSpacing/>
              <w:jc w:val="both"/>
              <w:rPr>
                <w:rFonts w:ascii="Times New Roman" w:eastAsia="Times New Roman" w:hAnsi="Times New Roman"/>
                <w:iCs/>
                <w:spacing w:val="-17"/>
                <w:sz w:val="24"/>
                <w:szCs w:val="24"/>
                <w:lang w:eastAsia="ru-RU"/>
              </w:rPr>
            </w:pPr>
            <w:r w:rsidRPr="002A6414">
              <w:rPr>
                <w:rFonts w:ascii="Times New Roman" w:eastAsia="Times New Roman" w:hAnsi="Times New Roman"/>
                <w:iCs/>
                <w:spacing w:val="-17"/>
                <w:sz w:val="24"/>
                <w:szCs w:val="24"/>
                <w:lang w:eastAsia="ru-RU"/>
              </w:rPr>
              <w:t xml:space="preserve">- описание нецелесообразности или невозможности применения иных способов закупки, предусмотренных </w:t>
            </w:r>
            <w:r w:rsidRPr="00FD1A2D">
              <w:rPr>
                <w:rFonts w:ascii="Times New Roman" w:eastAsia="Times New Roman" w:hAnsi="Times New Roman"/>
                <w:iCs/>
                <w:spacing w:val="-17"/>
                <w:sz w:val="24"/>
                <w:szCs w:val="24"/>
                <w:lang w:eastAsia="ru-RU"/>
              </w:rPr>
              <w:t>Стандартом</w:t>
            </w:r>
            <w:r w:rsidRPr="002A6414">
              <w:rPr>
                <w:rFonts w:ascii="Times New Roman" w:eastAsia="Times New Roman" w:hAnsi="Times New Roman"/>
                <w:iCs/>
                <w:spacing w:val="-17"/>
                <w:sz w:val="24"/>
                <w:szCs w:val="24"/>
                <w:lang w:eastAsia="ru-RU"/>
              </w:rPr>
              <w:t>;</w:t>
            </w:r>
          </w:p>
          <w:p w:rsidR="00E95E8A" w:rsidRPr="002A6414" w:rsidRDefault="00E95E8A" w:rsidP="0071528A">
            <w:pPr>
              <w:tabs>
                <w:tab w:val="num" w:pos="1440"/>
              </w:tabs>
              <w:spacing w:after="0" w:line="240" w:lineRule="auto"/>
              <w:ind w:hanging="3"/>
              <w:contextualSpacing/>
              <w:jc w:val="both"/>
              <w:rPr>
                <w:rFonts w:ascii="Times New Roman" w:eastAsia="Times New Roman" w:hAnsi="Times New Roman"/>
                <w:iCs/>
                <w:spacing w:val="-17"/>
                <w:sz w:val="24"/>
                <w:szCs w:val="24"/>
                <w:lang w:eastAsia="ru-RU"/>
              </w:rPr>
            </w:pPr>
            <w:r w:rsidRPr="002A6414">
              <w:rPr>
                <w:rFonts w:ascii="Times New Roman" w:eastAsia="Times New Roman" w:hAnsi="Times New Roman"/>
                <w:iCs/>
                <w:spacing w:val="-17"/>
                <w:sz w:val="24"/>
                <w:szCs w:val="24"/>
                <w:lang w:eastAsia="ru-RU"/>
              </w:rPr>
              <w:t>- информация о ходе и текущем состоянии исполнения договора;</w:t>
            </w:r>
          </w:p>
          <w:p w:rsidR="00E95E8A" w:rsidRPr="002A6414" w:rsidRDefault="00E95E8A" w:rsidP="0071528A">
            <w:pPr>
              <w:tabs>
                <w:tab w:val="num" w:pos="1440"/>
              </w:tabs>
              <w:spacing w:after="0" w:line="240" w:lineRule="auto"/>
              <w:ind w:hanging="3"/>
              <w:contextualSpacing/>
              <w:jc w:val="both"/>
              <w:rPr>
                <w:rFonts w:ascii="Times New Roman" w:eastAsia="Times New Roman" w:hAnsi="Times New Roman"/>
                <w:iCs/>
                <w:spacing w:val="-17"/>
                <w:sz w:val="24"/>
                <w:szCs w:val="24"/>
                <w:lang w:eastAsia="ru-RU"/>
              </w:rPr>
            </w:pPr>
            <w:r w:rsidRPr="002A6414">
              <w:rPr>
                <w:rFonts w:ascii="Times New Roman" w:eastAsia="Times New Roman" w:hAnsi="Times New Roman"/>
                <w:iCs/>
                <w:spacing w:val="-17"/>
                <w:sz w:val="24"/>
                <w:szCs w:val="24"/>
                <w:lang w:eastAsia="ru-RU"/>
              </w:rPr>
              <w:t>- сравнительная таблица положений договора в действующей редакции и предлагаемых изменений в договор.</w:t>
            </w:r>
          </w:p>
        </w:tc>
      </w:tr>
      <w:tr w:rsidR="00E95E8A" w:rsidRPr="002A6414" w:rsidTr="0071528A">
        <w:trPr>
          <w:cantSplit/>
          <w:trHeight w:val="310"/>
          <w:jc w:val="center"/>
        </w:trPr>
        <w:tc>
          <w:tcPr>
            <w:tcW w:w="3171" w:type="dxa"/>
            <w:shd w:val="clear" w:color="auto" w:fill="auto"/>
            <w:vAlign w:val="center"/>
          </w:tcPr>
          <w:p w:rsidR="00E95E8A" w:rsidRPr="002A6414" w:rsidRDefault="00E95E8A" w:rsidP="0071528A">
            <w:pPr>
              <w:tabs>
                <w:tab w:val="left" w:pos="142"/>
                <w:tab w:val="left" w:pos="4186"/>
                <w:tab w:val="center" w:pos="4677"/>
              </w:tabs>
              <w:suppressAutoHyphens/>
              <w:spacing w:after="0" w:line="240" w:lineRule="auto"/>
              <w:contextualSpacing/>
              <w:rPr>
                <w:rFonts w:ascii="Times New Roman" w:eastAsia="Times New Roman" w:hAnsi="Times New Roman"/>
                <w:spacing w:val="-17"/>
                <w:sz w:val="24"/>
                <w:szCs w:val="24"/>
                <w:lang w:eastAsia="ru-RU"/>
              </w:rPr>
            </w:pPr>
            <w:r w:rsidRPr="002A6414">
              <w:rPr>
                <w:rFonts w:ascii="Times New Roman" w:eastAsia="Times New Roman" w:hAnsi="Times New Roman"/>
                <w:spacing w:val="-17"/>
                <w:sz w:val="24"/>
                <w:szCs w:val="24"/>
                <w:lang w:eastAsia="ru-RU"/>
              </w:rPr>
              <w:t>Согласование с ДЗА /подразделением экономической безопасности/защиты активов организации</w:t>
            </w:r>
          </w:p>
          <w:p w:rsidR="00E95E8A" w:rsidRPr="002A6414" w:rsidRDefault="00E95E8A" w:rsidP="0071528A">
            <w:pPr>
              <w:tabs>
                <w:tab w:val="left" w:pos="142"/>
                <w:tab w:val="left" w:pos="4186"/>
                <w:tab w:val="center" w:pos="4677"/>
              </w:tabs>
              <w:suppressAutoHyphens/>
              <w:spacing w:after="0" w:line="240" w:lineRule="auto"/>
              <w:contextualSpacing/>
              <w:rPr>
                <w:rFonts w:ascii="Times New Roman" w:eastAsia="Times New Roman" w:hAnsi="Times New Roman"/>
                <w:i/>
                <w:spacing w:val="-17"/>
                <w:sz w:val="24"/>
                <w:szCs w:val="24"/>
                <w:lang w:eastAsia="ru-RU"/>
              </w:rPr>
            </w:pPr>
            <w:r w:rsidRPr="002A6414">
              <w:rPr>
                <w:rFonts w:ascii="Times New Roman" w:eastAsia="Times New Roman" w:hAnsi="Times New Roman"/>
                <w:bCs/>
                <w:i/>
                <w:iCs/>
                <w:spacing w:val="-17"/>
                <w:sz w:val="24"/>
                <w:szCs w:val="24"/>
                <w:lang w:eastAsia="ru-RU"/>
              </w:rPr>
              <w:t>(</w:t>
            </w:r>
            <w:r w:rsidRPr="002A6414">
              <w:rPr>
                <w:rFonts w:ascii="Times New Roman" w:eastAsia="Times New Roman" w:hAnsi="Times New Roman"/>
                <w:b/>
                <w:bCs/>
                <w:i/>
                <w:iCs/>
                <w:spacing w:val="-17"/>
                <w:sz w:val="24"/>
                <w:szCs w:val="24"/>
                <w:lang w:eastAsia="ru-RU"/>
              </w:rPr>
              <w:t>для закупок у контрагентов, не входящих в атомную отрасль)</w:t>
            </w:r>
          </w:p>
        </w:tc>
        <w:tc>
          <w:tcPr>
            <w:tcW w:w="7087" w:type="dxa"/>
            <w:shd w:val="clear" w:color="auto" w:fill="auto"/>
            <w:vAlign w:val="center"/>
          </w:tcPr>
          <w:p w:rsidR="00E95E8A" w:rsidRPr="002A6414" w:rsidRDefault="00E95E8A" w:rsidP="0071528A">
            <w:pPr>
              <w:tabs>
                <w:tab w:val="left" w:pos="142"/>
                <w:tab w:val="left" w:pos="4186"/>
                <w:tab w:val="center" w:pos="4677"/>
              </w:tabs>
              <w:suppressAutoHyphens/>
              <w:spacing w:after="0" w:line="240" w:lineRule="auto"/>
              <w:ind w:hanging="3"/>
              <w:contextualSpacing/>
              <w:jc w:val="both"/>
              <w:rPr>
                <w:rFonts w:ascii="Times New Roman" w:eastAsia="Times New Roman" w:hAnsi="Times New Roman"/>
                <w:bCs/>
                <w:iCs/>
                <w:spacing w:val="-17"/>
                <w:sz w:val="24"/>
                <w:szCs w:val="24"/>
                <w:lang w:eastAsia="ru-RU"/>
              </w:rPr>
            </w:pPr>
            <w:r w:rsidRPr="002A6414">
              <w:rPr>
                <w:rFonts w:ascii="Times New Roman" w:eastAsia="Times New Roman" w:hAnsi="Times New Roman"/>
                <w:bCs/>
                <w:iCs/>
                <w:spacing w:val="-17"/>
                <w:sz w:val="24"/>
                <w:szCs w:val="24"/>
                <w:lang w:eastAsia="ru-RU"/>
              </w:rPr>
              <w:t>Приложить документ с визой или согласительное письмо о подтверждении надежности выбранного контрагента:</w:t>
            </w:r>
          </w:p>
          <w:p w:rsidR="00E95E8A" w:rsidRPr="002A6414" w:rsidRDefault="00E95E8A" w:rsidP="0071528A">
            <w:pPr>
              <w:tabs>
                <w:tab w:val="left" w:pos="142"/>
                <w:tab w:val="left" w:pos="4186"/>
                <w:tab w:val="center" w:pos="4677"/>
              </w:tabs>
              <w:suppressAutoHyphens/>
              <w:spacing w:after="0" w:line="240" w:lineRule="auto"/>
              <w:ind w:hanging="3"/>
              <w:contextualSpacing/>
              <w:jc w:val="both"/>
              <w:rPr>
                <w:rFonts w:ascii="Times New Roman" w:eastAsia="Times New Roman" w:hAnsi="Times New Roman"/>
                <w:bCs/>
                <w:iCs/>
                <w:spacing w:val="-17"/>
                <w:sz w:val="24"/>
                <w:szCs w:val="24"/>
                <w:lang w:eastAsia="ru-RU"/>
              </w:rPr>
            </w:pPr>
            <w:r w:rsidRPr="002A6414">
              <w:rPr>
                <w:rFonts w:ascii="Times New Roman" w:eastAsia="Times New Roman" w:hAnsi="Times New Roman"/>
                <w:bCs/>
                <w:iCs/>
                <w:spacing w:val="-17"/>
                <w:sz w:val="24"/>
                <w:szCs w:val="24"/>
                <w:lang w:eastAsia="ru-RU"/>
              </w:rPr>
              <w:t>- для структурных подразделений Корпорации – с ДЗА;</w:t>
            </w:r>
          </w:p>
          <w:p w:rsidR="00E95E8A" w:rsidRPr="002A6414" w:rsidRDefault="00E95E8A" w:rsidP="0071528A">
            <w:pPr>
              <w:tabs>
                <w:tab w:val="left" w:pos="142"/>
                <w:tab w:val="left" w:pos="4186"/>
                <w:tab w:val="center" w:pos="4677"/>
              </w:tabs>
              <w:suppressAutoHyphens/>
              <w:spacing w:after="0" w:line="240" w:lineRule="auto"/>
              <w:ind w:hanging="3"/>
              <w:contextualSpacing/>
              <w:jc w:val="both"/>
              <w:rPr>
                <w:rFonts w:ascii="Times New Roman" w:eastAsia="Times New Roman" w:hAnsi="Times New Roman"/>
                <w:bCs/>
                <w:iCs/>
                <w:spacing w:val="-17"/>
                <w:sz w:val="24"/>
                <w:szCs w:val="24"/>
                <w:lang w:eastAsia="ru-RU"/>
              </w:rPr>
            </w:pPr>
            <w:r w:rsidRPr="002A6414">
              <w:rPr>
                <w:rFonts w:ascii="Times New Roman" w:eastAsia="Times New Roman" w:hAnsi="Times New Roman"/>
                <w:spacing w:val="-17"/>
                <w:sz w:val="24"/>
                <w:szCs w:val="24"/>
                <w:lang w:eastAsia="ru-RU"/>
              </w:rPr>
              <w:t>для организаций</w:t>
            </w:r>
            <w:r w:rsidRPr="002A6414">
              <w:rPr>
                <w:rFonts w:ascii="Times New Roman" w:eastAsia="Times New Roman" w:hAnsi="Times New Roman"/>
                <w:bCs/>
                <w:iCs/>
                <w:spacing w:val="-17"/>
                <w:sz w:val="24"/>
                <w:szCs w:val="24"/>
                <w:lang w:eastAsia="ru-RU"/>
              </w:rPr>
              <w:t xml:space="preserve"> - с собственным </w:t>
            </w:r>
            <w:r w:rsidRPr="002A6414">
              <w:rPr>
                <w:rFonts w:ascii="Times New Roman" w:eastAsia="Times New Roman" w:hAnsi="Times New Roman"/>
                <w:spacing w:val="-17"/>
                <w:sz w:val="24"/>
                <w:szCs w:val="24"/>
                <w:lang w:eastAsia="ru-RU"/>
              </w:rPr>
              <w:t>подразделением экономической безопасности/ защиты активов</w:t>
            </w:r>
            <w:r w:rsidRPr="002A6414">
              <w:rPr>
                <w:rFonts w:ascii="Times New Roman" w:eastAsia="Times New Roman" w:hAnsi="Times New Roman"/>
                <w:bCs/>
                <w:iCs/>
                <w:spacing w:val="-17"/>
                <w:sz w:val="24"/>
                <w:szCs w:val="24"/>
                <w:lang w:eastAsia="ru-RU"/>
              </w:rPr>
              <w:t>.</w:t>
            </w:r>
          </w:p>
        </w:tc>
      </w:tr>
      <w:tr w:rsidR="00E95E8A" w:rsidRPr="002A6414" w:rsidTr="0071528A">
        <w:trPr>
          <w:jc w:val="center"/>
        </w:trPr>
        <w:tc>
          <w:tcPr>
            <w:tcW w:w="3171" w:type="dxa"/>
            <w:vAlign w:val="center"/>
          </w:tcPr>
          <w:p w:rsidR="00E95E8A" w:rsidRPr="002A6414" w:rsidRDefault="00E95E8A" w:rsidP="0071528A">
            <w:pPr>
              <w:tabs>
                <w:tab w:val="left" w:pos="142"/>
                <w:tab w:val="left" w:pos="4186"/>
                <w:tab w:val="center" w:pos="4677"/>
              </w:tabs>
              <w:suppressAutoHyphens/>
              <w:spacing w:after="0" w:line="240" w:lineRule="auto"/>
              <w:contextualSpacing/>
              <w:rPr>
                <w:rFonts w:ascii="Times New Roman" w:eastAsia="Times New Roman" w:hAnsi="Times New Roman"/>
                <w:spacing w:val="-17"/>
                <w:sz w:val="24"/>
                <w:szCs w:val="24"/>
                <w:lang w:eastAsia="ru-RU"/>
              </w:rPr>
            </w:pPr>
            <w:r w:rsidRPr="002A6414">
              <w:rPr>
                <w:rFonts w:ascii="Times New Roman" w:eastAsia="Times New Roman" w:hAnsi="Times New Roman"/>
                <w:spacing w:val="-17"/>
                <w:sz w:val="24"/>
                <w:szCs w:val="24"/>
                <w:lang w:eastAsia="ru-RU"/>
              </w:rPr>
              <w:t>Докладчик по вопросу</w:t>
            </w:r>
          </w:p>
        </w:tc>
        <w:tc>
          <w:tcPr>
            <w:tcW w:w="7087" w:type="dxa"/>
            <w:vAlign w:val="center"/>
          </w:tcPr>
          <w:p w:rsidR="00E95E8A" w:rsidRPr="002A6414" w:rsidRDefault="00E95E8A" w:rsidP="0071528A">
            <w:pPr>
              <w:tabs>
                <w:tab w:val="left" w:pos="142"/>
                <w:tab w:val="left" w:pos="4186"/>
                <w:tab w:val="center" w:pos="4677"/>
              </w:tabs>
              <w:suppressAutoHyphens/>
              <w:spacing w:after="0" w:line="240" w:lineRule="auto"/>
              <w:ind w:hanging="3"/>
              <w:contextualSpacing/>
              <w:jc w:val="both"/>
              <w:rPr>
                <w:rFonts w:ascii="Times New Roman" w:eastAsia="Times New Roman" w:hAnsi="Times New Roman"/>
                <w:bCs/>
                <w:iCs/>
                <w:spacing w:val="-17"/>
                <w:sz w:val="24"/>
                <w:szCs w:val="24"/>
                <w:lang w:eastAsia="ru-RU"/>
              </w:rPr>
            </w:pPr>
            <w:r w:rsidRPr="002A6414">
              <w:rPr>
                <w:rFonts w:ascii="Times New Roman" w:eastAsia="Times New Roman" w:hAnsi="Times New Roman"/>
                <w:bCs/>
                <w:iCs/>
                <w:spacing w:val="-17"/>
                <w:sz w:val="24"/>
                <w:szCs w:val="24"/>
                <w:lang w:eastAsia="ru-RU"/>
              </w:rPr>
              <w:t>Должность, Ф.И.О., контактный телефон, адрес электронной почты докладчика по вопросу.</w:t>
            </w:r>
          </w:p>
        </w:tc>
      </w:tr>
      <w:tr w:rsidR="00E95E8A" w:rsidRPr="002A6414" w:rsidTr="0071528A">
        <w:trPr>
          <w:jc w:val="center"/>
        </w:trPr>
        <w:tc>
          <w:tcPr>
            <w:tcW w:w="3171" w:type="dxa"/>
            <w:vAlign w:val="center"/>
          </w:tcPr>
          <w:p w:rsidR="00E95E8A" w:rsidRPr="002A6414" w:rsidRDefault="00E95E8A" w:rsidP="0071528A">
            <w:pPr>
              <w:tabs>
                <w:tab w:val="left" w:pos="142"/>
                <w:tab w:val="left" w:pos="4186"/>
                <w:tab w:val="center" w:pos="4677"/>
              </w:tabs>
              <w:suppressAutoHyphens/>
              <w:spacing w:after="0" w:line="240" w:lineRule="auto"/>
              <w:contextualSpacing/>
              <w:rPr>
                <w:rFonts w:ascii="Times New Roman" w:eastAsia="Times New Roman" w:hAnsi="Times New Roman"/>
                <w:spacing w:val="-17"/>
                <w:sz w:val="24"/>
                <w:szCs w:val="24"/>
                <w:lang w:eastAsia="ru-RU"/>
              </w:rPr>
            </w:pPr>
            <w:r w:rsidRPr="002A6414">
              <w:rPr>
                <w:rFonts w:ascii="Times New Roman" w:eastAsia="Times New Roman" w:hAnsi="Times New Roman"/>
                <w:spacing w:val="-17"/>
                <w:sz w:val="24"/>
                <w:szCs w:val="24"/>
                <w:lang w:eastAsia="ru-RU"/>
              </w:rPr>
              <w:t>Ожидаемый результат рассмотрения вопроса</w:t>
            </w:r>
          </w:p>
        </w:tc>
        <w:tc>
          <w:tcPr>
            <w:tcW w:w="7087" w:type="dxa"/>
            <w:vAlign w:val="center"/>
          </w:tcPr>
          <w:p w:rsidR="00E95E8A" w:rsidRPr="002A6414" w:rsidDel="00C2398B" w:rsidRDefault="00E95E8A" w:rsidP="0071528A">
            <w:pPr>
              <w:tabs>
                <w:tab w:val="left" w:pos="142"/>
                <w:tab w:val="left" w:pos="4186"/>
                <w:tab w:val="center" w:pos="4677"/>
              </w:tabs>
              <w:suppressAutoHyphens/>
              <w:spacing w:after="0" w:line="240" w:lineRule="auto"/>
              <w:ind w:hanging="3"/>
              <w:contextualSpacing/>
              <w:jc w:val="both"/>
              <w:rPr>
                <w:rFonts w:ascii="Times New Roman" w:eastAsia="Times New Roman" w:hAnsi="Times New Roman"/>
                <w:bCs/>
                <w:iCs/>
                <w:spacing w:val="-17"/>
                <w:sz w:val="24"/>
                <w:szCs w:val="24"/>
                <w:lang w:eastAsia="ru-RU"/>
              </w:rPr>
            </w:pPr>
            <w:r w:rsidRPr="002A6414">
              <w:rPr>
                <w:rFonts w:ascii="Times New Roman" w:eastAsia="Times New Roman" w:hAnsi="Times New Roman"/>
                <w:bCs/>
                <w:iCs/>
                <w:spacing w:val="-17"/>
                <w:sz w:val="24"/>
                <w:szCs w:val="24"/>
                <w:lang w:eastAsia="ru-RU"/>
              </w:rPr>
              <w:t>Указать предлагаемое решение по выносимому вопросу</w:t>
            </w:r>
          </w:p>
        </w:tc>
      </w:tr>
      <w:tr w:rsidR="00E95E8A" w:rsidRPr="002A6414" w:rsidTr="0071528A">
        <w:trPr>
          <w:jc w:val="center"/>
        </w:trPr>
        <w:tc>
          <w:tcPr>
            <w:tcW w:w="3171" w:type="dxa"/>
            <w:vAlign w:val="center"/>
          </w:tcPr>
          <w:p w:rsidR="00E95E8A" w:rsidRPr="002A6414" w:rsidRDefault="00E95E8A" w:rsidP="0071528A">
            <w:pPr>
              <w:tabs>
                <w:tab w:val="left" w:pos="142"/>
                <w:tab w:val="left" w:pos="4186"/>
                <w:tab w:val="center" w:pos="4677"/>
              </w:tabs>
              <w:suppressAutoHyphens/>
              <w:spacing w:after="0" w:line="240" w:lineRule="auto"/>
              <w:contextualSpacing/>
              <w:rPr>
                <w:rFonts w:ascii="Times New Roman" w:eastAsia="Times New Roman" w:hAnsi="Times New Roman"/>
                <w:spacing w:val="-17"/>
                <w:sz w:val="24"/>
                <w:szCs w:val="24"/>
                <w:lang w:eastAsia="ru-RU"/>
              </w:rPr>
            </w:pPr>
            <w:r w:rsidRPr="002A6414">
              <w:rPr>
                <w:rFonts w:ascii="Times New Roman" w:eastAsia="Times New Roman" w:hAnsi="Times New Roman"/>
                <w:spacing w:val="-17"/>
                <w:sz w:val="24"/>
                <w:szCs w:val="24"/>
                <w:lang w:eastAsia="ru-RU"/>
              </w:rPr>
              <w:t>Приложения</w:t>
            </w:r>
          </w:p>
        </w:tc>
        <w:tc>
          <w:tcPr>
            <w:tcW w:w="7087" w:type="dxa"/>
            <w:vAlign w:val="center"/>
          </w:tcPr>
          <w:p w:rsidR="00E95E8A" w:rsidRPr="002A6414" w:rsidRDefault="00E95E8A" w:rsidP="0071528A">
            <w:pPr>
              <w:tabs>
                <w:tab w:val="left" w:pos="142"/>
                <w:tab w:val="left" w:pos="4186"/>
                <w:tab w:val="center" w:pos="4677"/>
              </w:tabs>
              <w:suppressAutoHyphens/>
              <w:spacing w:after="0" w:line="240" w:lineRule="auto"/>
              <w:ind w:hanging="3"/>
              <w:contextualSpacing/>
              <w:jc w:val="both"/>
              <w:rPr>
                <w:rFonts w:ascii="Times New Roman" w:eastAsia="Times New Roman" w:hAnsi="Times New Roman"/>
                <w:spacing w:val="-10"/>
                <w:sz w:val="24"/>
                <w:szCs w:val="28"/>
              </w:rPr>
            </w:pPr>
            <w:r w:rsidRPr="002A6414">
              <w:rPr>
                <w:rFonts w:ascii="Times New Roman" w:eastAsia="Times New Roman" w:hAnsi="Times New Roman"/>
                <w:spacing w:val="-10"/>
                <w:sz w:val="24"/>
                <w:szCs w:val="28"/>
              </w:rPr>
              <w:t>1. РИО и заключение ПДТК заявителя.</w:t>
            </w:r>
          </w:p>
          <w:p w:rsidR="00E95E8A" w:rsidRPr="002A6414" w:rsidRDefault="00E95E8A" w:rsidP="0071528A">
            <w:pPr>
              <w:tabs>
                <w:tab w:val="left" w:pos="142"/>
                <w:tab w:val="left" w:pos="4186"/>
                <w:tab w:val="center" w:pos="4677"/>
              </w:tabs>
              <w:suppressAutoHyphens/>
              <w:spacing w:after="0" w:line="240" w:lineRule="auto"/>
              <w:ind w:hanging="3"/>
              <w:contextualSpacing/>
              <w:jc w:val="both"/>
              <w:rPr>
                <w:rFonts w:ascii="Times New Roman" w:eastAsia="Times New Roman" w:hAnsi="Times New Roman"/>
                <w:bCs/>
                <w:iCs/>
                <w:spacing w:val="-10"/>
                <w:sz w:val="24"/>
                <w:szCs w:val="24"/>
                <w:lang w:eastAsia="ru-RU"/>
              </w:rPr>
            </w:pPr>
            <w:r w:rsidRPr="002A6414">
              <w:rPr>
                <w:rFonts w:ascii="Times New Roman" w:eastAsia="Times New Roman" w:hAnsi="Times New Roman"/>
                <w:bCs/>
                <w:iCs/>
                <w:spacing w:val="-10"/>
                <w:sz w:val="24"/>
                <w:szCs w:val="24"/>
                <w:lang w:eastAsia="ru-RU"/>
              </w:rPr>
              <w:t xml:space="preserve">2. Документ с визой или согласительное письмо с подтверждением наличия финансирования (от УЭК – для структурных подразделений Корпорации; от </w:t>
            </w:r>
            <w:r w:rsidRPr="002A6414">
              <w:rPr>
                <w:rFonts w:ascii="Times New Roman" w:eastAsia="Times New Roman" w:hAnsi="Times New Roman"/>
                <w:spacing w:val="-10"/>
                <w:sz w:val="24"/>
                <w:szCs w:val="24"/>
                <w:lang w:eastAsia="ru-RU"/>
              </w:rPr>
              <w:t>подразделения по экономике и финансам организации – для организаций</w:t>
            </w:r>
            <w:r w:rsidRPr="002A6414">
              <w:rPr>
                <w:rFonts w:ascii="Times New Roman" w:eastAsia="Times New Roman" w:hAnsi="Times New Roman"/>
                <w:bCs/>
                <w:iCs/>
                <w:spacing w:val="-10"/>
                <w:sz w:val="24"/>
                <w:szCs w:val="24"/>
                <w:lang w:eastAsia="ru-RU"/>
              </w:rPr>
              <w:t>).</w:t>
            </w:r>
          </w:p>
          <w:p w:rsidR="00E95E8A" w:rsidRPr="002A6414" w:rsidRDefault="00E95E8A" w:rsidP="0071528A">
            <w:pPr>
              <w:tabs>
                <w:tab w:val="left" w:pos="142"/>
                <w:tab w:val="left" w:pos="4186"/>
                <w:tab w:val="center" w:pos="4677"/>
              </w:tabs>
              <w:suppressAutoHyphens/>
              <w:spacing w:after="0" w:line="240" w:lineRule="auto"/>
              <w:contextualSpacing/>
              <w:jc w:val="both"/>
              <w:rPr>
                <w:rFonts w:ascii="Times New Roman" w:eastAsia="Times New Roman" w:hAnsi="Times New Roman"/>
                <w:spacing w:val="-10"/>
                <w:sz w:val="24"/>
                <w:szCs w:val="28"/>
              </w:rPr>
            </w:pPr>
            <w:r w:rsidRPr="002A6414">
              <w:rPr>
                <w:rFonts w:ascii="Times New Roman" w:eastAsia="Times New Roman" w:hAnsi="Times New Roman"/>
                <w:spacing w:val="-10"/>
                <w:sz w:val="24"/>
                <w:szCs w:val="28"/>
              </w:rPr>
              <w:t>3. Документ с визой соответствующего подразделения Корпорации из блока куратора организации или согласительное письмо о необходимости заключения договора и подтверждении его стоимости.</w:t>
            </w:r>
            <w:r w:rsidRPr="002A6414">
              <w:rPr>
                <w:rFonts w:ascii="Times New Roman" w:eastAsia="Times New Roman" w:hAnsi="Times New Roman"/>
                <w:sz w:val="28"/>
                <w:szCs w:val="28"/>
              </w:rPr>
              <w:t xml:space="preserve"> </w:t>
            </w:r>
          </w:p>
          <w:p w:rsidR="00E95E8A" w:rsidRPr="002A6414" w:rsidRDefault="00E95E8A" w:rsidP="0071528A">
            <w:pPr>
              <w:tabs>
                <w:tab w:val="left" w:pos="142"/>
                <w:tab w:val="left" w:pos="4186"/>
                <w:tab w:val="center" w:pos="4677"/>
              </w:tabs>
              <w:suppressAutoHyphens/>
              <w:spacing w:after="0" w:line="240" w:lineRule="auto"/>
              <w:contextualSpacing/>
              <w:jc w:val="both"/>
              <w:rPr>
                <w:rFonts w:ascii="Times New Roman" w:eastAsia="Times New Roman" w:hAnsi="Times New Roman"/>
                <w:spacing w:val="-10"/>
                <w:sz w:val="24"/>
                <w:szCs w:val="28"/>
              </w:rPr>
            </w:pPr>
            <w:r w:rsidRPr="002A6414">
              <w:rPr>
                <w:rFonts w:ascii="Times New Roman" w:eastAsia="Times New Roman" w:hAnsi="Times New Roman"/>
                <w:spacing w:val="-10"/>
                <w:sz w:val="24"/>
                <w:szCs w:val="28"/>
              </w:rPr>
              <w:t xml:space="preserve">4. Предложения об изменении </w:t>
            </w:r>
            <w:proofErr w:type="spellStart"/>
            <w:r w:rsidRPr="002A6414">
              <w:rPr>
                <w:rFonts w:ascii="Times New Roman" w:eastAsia="Times New Roman" w:hAnsi="Times New Roman"/>
                <w:spacing w:val="-10"/>
                <w:sz w:val="24"/>
                <w:szCs w:val="28"/>
              </w:rPr>
              <w:t>Спецперечня</w:t>
            </w:r>
            <w:proofErr w:type="spellEnd"/>
            <w:r w:rsidRPr="002A6414">
              <w:rPr>
                <w:rFonts w:ascii="Times New Roman" w:eastAsia="Times New Roman" w:hAnsi="Times New Roman"/>
                <w:spacing w:val="-10"/>
                <w:sz w:val="24"/>
                <w:szCs w:val="28"/>
              </w:rPr>
              <w:t xml:space="preserve"> / Перечня стратегической продукции по форме таблицы 1 раздела 2 приложения 10 и обоснование предлагаемых изменений  по форме таблицы 2 раздела 1 приложения 10 (при вынесении вопросов о внесении  изменений в </w:t>
            </w:r>
            <w:proofErr w:type="spellStart"/>
            <w:r w:rsidRPr="002A6414">
              <w:rPr>
                <w:rFonts w:ascii="Times New Roman" w:eastAsia="Times New Roman" w:hAnsi="Times New Roman"/>
                <w:spacing w:val="-10"/>
                <w:sz w:val="24"/>
                <w:szCs w:val="28"/>
              </w:rPr>
              <w:t>Спецперечень</w:t>
            </w:r>
            <w:proofErr w:type="spellEnd"/>
            <w:r w:rsidRPr="002A6414">
              <w:rPr>
                <w:rFonts w:ascii="Times New Roman" w:eastAsia="Times New Roman" w:hAnsi="Times New Roman"/>
                <w:spacing w:val="-10"/>
                <w:sz w:val="24"/>
                <w:szCs w:val="28"/>
              </w:rPr>
              <w:t xml:space="preserve"> или инициировании дополнения/исключения продукции Перечень стратегической продукции). Мнение (в письменной форме) соответствующего куратора группы процессов отрасли о предлагаемых изменениях </w:t>
            </w:r>
            <w:proofErr w:type="spellStart"/>
            <w:r w:rsidRPr="002A6414">
              <w:rPr>
                <w:rFonts w:ascii="Times New Roman" w:eastAsia="Times New Roman" w:hAnsi="Times New Roman"/>
                <w:spacing w:val="-10"/>
                <w:sz w:val="24"/>
                <w:szCs w:val="28"/>
              </w:rPr>
              <w:t>Спецперечня</w:t>
            </w:r>
            <w:proofErr w:type="spellEnd"/>
            <w:r w:rsidRPr="002A6414">
              <w:rPr>
                <w:rFonts w:ascii="Times New Roman" w:eastAsia="Times New Roman" w:hAnsi="Times New Roman"/>
                <w:spacing w:val="-10"/>
                <w:sz w:val="24"/>
                <w:szCs w:val="28"/>
              </w:rPr>
              <w:t xml:space="preserve"> или Перечня стратегической продукции.</w:t>
            </w:r>
          </w:p>
          <w:p w:rsidR="00E95E8A" w:rsidRPr="002A6414" w:rsidRDefault="00E95E8A" w:rsidP="0071528A">
            <w:pPr>
              <w:tabs>
                <w:tab w:val="left" w:pos="142"/>
                <w:tab w:val="left" w:pos="4186"/>
                <w:tab w:val="center" w:pos="4677"/>
              </w:tabs>
              <w:suppressAutoHyphens/>
              <w:spacing w:after="0" w:line="240" w:lineRule="auto"/>
              <w:contextualSpacing/>
              <w:jc w:val="both"/>
              <w:rPr>
                <w:rFonts w:ascii="Times New Roman" w:eastAsia="Times New Roman" w:hAnsi="Times New Roman"/>
                <w:spacing w:val="-10"/>
                <w:sz w:val="24"/>
                <w:szCs w:val="28"/>
              </w:rPr>
            </w:pPr>
            <w:r w:rsidRPr="002A6414">
              <w:rPr>
                <w:rFonts w:ascii="Times New Roman" w:eastAsia="Times New Roman" w:hAnsi="Times New Roman"/>
                <w:spacing w:val="-10"/>
                <w:sz w:val="24"/>
                <w:szCs w:val="28"/>
              </w:rPr>
              <w:t>5. Документ с визой ДКС или согласительное письмо о необходимости заключения договора и подтверждении его стоимости (при заключении договоров по капитальному строительству, техническому перевооружению и реконструкции).</w:t>
            </w:r>
          </w:p>
          <w:p w:rsidR="00E95E8A" w:rsidRPr="002A6414" w:rsidRDefault="00E95E8A" w:rsidP="0071528A">
            <w:pPr>
              <w:tabs>
                <w:tab w:val="left" w:pos="142"/>
                <w:tab w:val="left" w:pos="4186"/>
                <w:tab w:val="center" w:pos="4677"/>
              </w:tabs>
              <w:suppressAutoHyphens/>
              <w:spacing w:after="0" w:line="240" w:lineRule="auto"/>
              <w:contextualSpacing/>
              <w:jc w:val="both"/>
              <w:rPr>
                <w:rFonts w:ascii="Times New Roman" w:eastAsia="Times New Roman" w:hAnsi="Times New Roman"/>
                <w:spacing w:val="-10"/>
                <w:sz w:val="24"/>
                <w:szCs w:val="28"/>
              </w:rPr>
            </w:pPr>
            <w:r w:rsidRPr="002A6414">
              <w:rPr>
                <w:rFonts w:ascii="Times New Roman" w:eastAsia="Times New Roman" w:hAnsi="Times New Roman"/>
                <w:spacing w:val="-10"/>
                <w:sz w:val="24"/>
                <w:szCs w:val="28"/>
              </w:rPr>
              <w:t>6. Документ с в</w:t>
            </w:r>
            <w:r>
              <w:rPr>
                <w:rFonts w:ascii="Times New Roman" w:eastAsia="Times New Roman" w:hAnsi="Times New Roman"/>
                <w:spacing w:val="-10"/>
                <w:sz w:val="24"/>
                <w:szCs w:val="28"/>
              </w:rPr>
              <w:t xml:space="preserve">изой или согласительное письмо </w:t>
            </w:r>
            <w:r w:rsidRPr="002A6414">
              <w:rPr>
                <w:rFonts w:ascii="Times New Roman" w:eastAsia="Times New Roman" w:hAnsi="Times New Roman"/>
                <w:spacing w:val="-10"/>
                <w:sz w:val="24"/>
                <w:szCs w:val="28"/>
              </w:rPr>
              <w:t>АО «Концерн Росэнергоатом» о необходимости заключения договора Росэнергоатом» (при заключении договоров по капитальному строительству, техническому перевооружению и рекон</w:t>
            </w:r>
            <w:r>
              <w:rPr>
                <w:rFonts w:ascii="Times New Roman" w:eastAsia="Times New Roman" w:hAnsi="Times New Roman"/>
                <w:spacing w:val="-10"/>
                <w:sz w:val="24"/>
                <w:szCs w:val="28"/>
              </w:rPr>
              <w:t xml:space="preserve">струкции, связанных с активами </w:t>
            </w:r>
            <w:r w:rsidRPr="002A6414">
              <w:rPr>
                <w:rFonts w:ascii="Times New Roman" w:eastAsia="Times New Roman" w:hAnsi="Times New Roman"/>
                <w:spacing w:val="-10"/>
                <w:sz w:val="24"/>
                <w:szCs w:val="28"/>
              </w:rPr>
              <w:t>АО «Концерн Росэнергоатом»).</w:t>
            </w:r>
          </w:p>
          <w:p w:rsidR="00E95E8A" w:rsidRPr="002A6414" w:rsidRDefault="00E95E8A" w:rsidP="0071528A">
            <w:pPr>
              <w:tabs>
                <w:tab w:val="left" w:pos="142"/>
                <w:tab w:val="left" w:pos="4186"/>
                <w:tab w:val="center" w:pos="4677"/>
              </w:tabs>
              <w:suppressAutoHyphens/>
              <w:spacing w:after="0" w:line="240" w:lineRule="auto"/>
              <w:contextualSpacing/>
              <w:jc w:val="both"/>
              <w:rPr>
                <w:rFonts w:ascii="Times New Roman" w:eastAsia="Times New Roman" w:hAnsi="Times New Roman"/>
                <w:spacing w:val="-10"/>
                <w:sz w:val="24"/>
                <w:szCs w:val="28"/>
              </w:rPr>
            </w:pPr>
            <w:r w:rsidRPr="002A6414">
              <w:rPr>
                <w:rFonts w:ascii="Times New Roman" w:eastAsia="Times New Roman" w:hAnsi="Times New Roman"/>
                <w:spacing w:val="-10"/>
                <w:sz w:val="24"/>
                <w:szCs w:val="28"/>
              </w:rPr>
              <w:t>7. Заключение юридической службы заказчика (с указанием причин замены субподрядчика и обоснование выбора нового), заключение директора по капитальным вложениям Корпорации (при замене генподрядчиком субподрядчика при неисполнении условий договора на сооружение АЭС).</w:t>
            </w:r>
          </w:p>
          <w:p w:rsidR="00E95E8A" w:rsidRPr="002A6414" w:rsidRDefault="00E95E8A" w:rsidP="0071528A">
            <w:pPr>
              <w:tabs>
                <w:tab w:val="left" w:pos="142"/>
                <w:tab w:val="left" w:pos="4186"/>
                <w:tab w:val="center" w:pos="4677"/>
              </w:tabs>
              <w:suppressAutoHyphens/>
              <w:spacing w:after="0" w:line="240" w:lineRule="auto"/>
              <w:contextualSpacing/>
              <w:jc w:val="both"/>
              <w:rPr>
                <w:rFonts w:ascii="Times New Roman" w:eastAsia="Times New Roman" w:hAnsi="Times New Roman"/>
                <w:bCs/>
                <w:iCs/>
                <w:spacing w:val="-17"/>
                <w:sz w:val="24"/>
                <w:szCs w:val="24"/>
                <w:lang w:eastAsia="ru-RU"/>
              </w:rPr>
            </w:pPr>
            <w:r w:rsidRPr="002A6414">
              <w:rPr>
                <w:rFonts w:ascii="Times New Roman" w:eastAsia="Times New Roman" w:hAnsi="Times New Roman"/>
                <w:spacing w:val="-10"/>
                <w:sz w:val="24"/>
                <w:szCs w:val="28"/>
              </w:rPr>
              <w:t>8. Дополнительные документы (по усмотрению заявителя).</w:t>
            </w:r>
          </w:p>
        </w:tc>
      </w:tr>
    </w:tbl>
    <w:p w:rsidR="00E95E8A" w:rsidRPr="002A6414" w:rsidRDefault="00E95E8A" w:rsidP="00E95E8A">
      <w:pPr>
        <w:spacing w:after="0" w:line="240" w:lineRule="auto"/>
        <w:jc w:val="both"/>
        <w:rPr>
          <w:rFonts w:ascii="Times New Roman" w:eastAsia="Times New Roman" w:hAnsi="Times New Roman"/>
          <w:b/>
          <w:i/>
          <w:sz w:val="24"/>
          <w:szCs w:val="28"/>
          <w:lang w:eastAsia="ru-RU"/>
        </w:rPr>
      </w:pPr>
      <w:r w:rsidRPr="002A6414">
        <w:rPr>
          <w:rFonts w:ascii="Times New Roman" w:eastAsia="Times New Roman" w:hAnsi="Times New Roman"/>
          <w:b/>
          <w:i/>
          <w:sz w:val="24"/>
          <w:szCs w:val="28"/>
          <w:lang w:eastAsia="ru-RU"/>
        </w:rPr>
        <w:t xml:space="preserve">* обращение сопровождается полной описью прилагаемых документов. Приложения </w:t>
      </w:r>
      <w:proofErr w:type="gramStart"/>
      <w:r w:rsidRPr="002A6414">
        <w:rPr>
          <w:rFonts w:ascii="Times New Roman" w:eastAsia="Times New Roman" w:hAnsi="Times New Roman"/>
          <w:b/>
          <w:i/>
          <w:sz w:val="24"/>
          <w:szCs w:val="28"/>
          <w:lang w:eastAsia="ru-RU"/>
        </w:rPr>
        <w:t>нумеруются и прикладываются</w:t>
      </w:r>
      <w:proofErr w:type="gramEnd"/>
      <w:r w:rsidRPr="002A6414">
        <w:rPr>
          <w:rFonts w:ascii="Times New Roman" w:eastAsia="Times New Roman" w:hAnsi="Times New Roman"/>
          <w:b/>
          <w:i/>
          <w:sz w:val="24"/>
          <w:szCs w:val="28"/>
          <w:lang w:eastAsia="ru-RU"/>
        </w:rPr>
        <w:t xml:space="preserve"> к обращению в порядке описи.</w:t>
      </w:r>
    </w:p>
    <w:p w:rsidR="00E95E8A" w:rsidRPr="002A6414" w:rsidRDefault="00E95E8A" w:rsidP="00E95E8A">
      <w:pPr>
        <w:spacing w:after="0" w:line="240" w:lineRule="auto"/>
        <w:jc w:val="both"/>
        <w:rPr>
          <w:rFonts w:ascii="Times New Roman" w:eastAsia="Times New Roman" w:hAnsi="Times New Roman"/>
          <w:b/>
          <w:i/>
          <w:sz w:val="24"/>
          <w:szCs w:val="28"/>
          <w:lang w:eastAsia="ru-RU"/>
        </w:rPr>
      </w:pPr>
      <w:r w:rsidRPr="002A6414">
        <w:rPr>
          <w:rFonts w:ascii="Times New Roman" w:eastAsia="Times New Roman" w:hAnsi="Times New Roman"/>
          <w:b/>
          <w:i/>
          <w:sz w:val="24"/>
          <w:szCs w:val="28"/>
          <w:lang w:eastAsia="ru-RU"/>
        </w:rPr>
        <w:t>Документы, передаваемые в электронном виде (на электронном носителе), при записи на носитель именуются в соответствии с их содержанием.</w:t>
      </w:r>
    </w:p>
    <w:p w:rsidR="00E95E8A" w:rsidRPr="002A6414" w:rsidRDefault="00E95E8A" w:rsidP="00E95E8A">
      <w:pPr>
        <w:spacing w:after="0" w:line="240" w:lineRule="auto"/>
        <w:rPr>
          <w:rFonts w:ascii="Times New Roman" w:eastAsia="Times New Roman" w:hAnsi="Times New Roman"/>
          <w:sz w:val="10"/>
          <w:szCs w:val="28"/>
          <w:lang w:eastAsia="ru-RU"/>
        </w:rPr>
      </w:pPr>
    </w:p>
    <w:tbl>
      <w:tblPr>
        <w:tblW w:w="0" w:type="auto"/>
        <w:tblLook w:val="04A0" w:firstRow="1" w:lastRow="0" w:firstColumn="1" w:lastColumn="0" w:noHBand="0" w:noVBand="1"/>
      </w:tblPr>
      <w:tblGrid>
        <w:gridCol w:w="5920"/>
        <w:gridCol w:w="2268"/>
        <w:gridCol w:w="1950"/>
      </w:tblGrid>
      <w:tr w:rsidR="00E95E8A" w:rsidRPr="002A6414" w:rsidTr="0071528A">
        <w:trPr>
          <w:trHeight w:val="259"/>
        </w:trPr>
        <w:tc>
          <w:tcPr>
            <w:tcW w:w="10138" w:type="dxa"/>
            <w:gridSpan w:val="3"/>
            <w:shd w:val="clear" w:color="auto" w:fill="auto"/>
          </w:tcPr>
          <w:p w:rsidR="00E95E8A" w:rsidRPr="002A6414" w:rsidRDefault="00E95E8A" w:rsidP="0071528A">
            <w:pPr>
              <w:spacing w:after="0" w:line="240" w:lineRule="auto"/>
              <w:rPr>
                <w:rFonts w:ascii="Times New Roman" w:eastAsia="Times New Roman" w:hAnsi="Times New Roman"/>
                <w:b/>
                <w:sz w:val="24"/>
                <w:szCs w:val="24"/>
                <w:lang w:eastAsia="ru-RU"/>
              </w:rPr>
            </w:pPr>
            <w:r w:rsidRPr="002A6414">
              <w:rPr>
                <w:rFonts w:ascii="Times New Roman" w:eastAsia="Times New Roman" w:hAnsi="Times New Roman"/>
                <w:b/>
                <w:i/>
                <w:sz w:val="24"/>
                <w:szCs w:val="24"/>
                <w:lang w:eastAsia="ru-RU"/>
              </w:rPr>
              <w:t>[При вынесении вопроса на ЦЗК]</w:t>
            </w:r>
          </w:p>
        </w:tc>
      </w:tr>
      <w:tr w:rsidR="00E95E8A" w:rsidRPr="002A6414" w:rsidTr="0071528A">
        <w:trPr>
          <w:trHeight w:val="1068"/>
        </w:trPr>
        <w:tc>
          <w:tcPr>
            <w:tcW w:w="5920" w:type="dxa"/>
            <w:shd w:val="clear" w:color="auto" w:fill="auto"/>
          </w:tcPr>
          <w:p w:rsidR="00E95E8A" w:rsidRPr="002A6414" w:rsidRDefault="00E95E8A" w:rsidP="0071528A">
            <w:pPr>
              <w:spacing w:after="0" w:line="240" w:lineRule="auto"/>
              <w:rPr>
                <w:rFonts w:ascii="Times New Roman" w:eastAsia="Times New Roman" w:hAnsi="Times New Roman"/>
                <w:i/>
                <w:sz w:val="24"/>
                <w:szCs w:val="24"/>
                <w:lang w:eastAsia="ru-RU"/>
              </w:rPr>
            </w:pPr>
            <w:r w:rsidRPr="002A6414">
              <w:rPr>
                <w:rFonts w:ascii="Times New Roman" w:eastAsia="Times New Roman" w:hAnsi="Times New Roman"/>
                <w:i/>
                <w:sz w:val="24"/>
                <w:szCs w:val="24"/>
                <w:lang w:eastAsia="ru-RU"/>
              </w:rPr>
              <w:t xml:space="preserve">Руководитель </w:t>
            </w:r>
            <w:r w:rsidRPr="002A6414">
              <w:rPr>
                <w:rFonts w:ascii="Times New Roman" w:eastAsia="Times New Roman" w:hAnsi="Times New Roman"/>
                <w:i/>
                <w:sz w:val="24"/>
                <w:szCs w:val="24"/>
                <w:lang w:eastAsia="ru-RU"/>
              </w:rPr>
              <w:br/>
              <w:t>предприятия/организации/</w:t>
            </w:r>
            <w:r w:rsidRPr="002A6414">
              <w:rPr>
                <w:rFonts w:ascii="Times New Roman" w:eastAsia="Times New Roman" w:hAnsi="Times New Roman"/>
                <w:i/>
                <w:sz w:val="24"/>
                <w:szCs w:val="24"/>
                <w:lang w:eastAsia="ru-RU"/>
              </w:rPr>
              <w:br/>
              <w:t xml:space="preserve">структурного подразделения Корпорации </w:t>
            </w:r>
            <w:r w:rsidRPr="002A6414">
              <w:rPr>
                <w:rFonts w:ascii="Times New Roman" w:eastAsia="Times New Roman" w:hAnsi="Times New Roman"/>
                <w:i/>
                <w:sz w:val="24"/>
                <w:szCs w:val="24"/>
                <w:lang w:eastAsia="ru-RU"/>
              </w:rPr>
              <w:br/>
              <w:t>или его уполномоченное лицо</w:t>
            </w:r>
          </w:p>
        </w:tc>
        <w:tc>
          <w:tcPr>
            <w:tcW w:w="2268" w:type="dxa"/>
            <w:shd w:val="clear" w:color="auto" w:fill="auto"/>
            <w:vAlign w:val="bottom"/>
          </w:tcPr>
          <w:p w:rsidR="00E95E8A" w:rsidRPr="002A6414" w:rsidRDefault="00E95E8A" w:rsidP="0071528A">
            <w:pPr>
              <w:spacing w:after="0" w:line="240" w:lineRule="auto"/>
              <w:jc w:val="right"/>
              <w:rPr>
                <w:rFonts w:ascii="Times New Roman" w:eastAsia="Times New Roman" w:hAnsi="Times New Roman"/>
                <w:i/>
                <w:sz w:val="24"/>
                <w:szCs w:val="24"/>
                <w:lang w:eastAsia="ru-RU"/>
              </w:rPr>
            </w:pPr>
            <w:r w:rsidRPr="002A6414">
              <w:rPr>
                <w:rFonts w:ascii="Times New Roman" w:eastAsia="Times New Roman" w:hAnsi="Times New Roman"/>
                <w:i/>
                <w:sz w:val="24"/>
                <w:szCs w:val="24"/>
                <w:lang w:eastAsia="ru-RU"/>
              </w:rPr>
              <w:t>подпись</w:t>
            </w:r>
          </w:p>
        </w:tc>
        <w:tc>
          <w:tcPr>
            <w:tcW w:w="1950" w:type="dxa"/>
            <w:shd w:val="clear" w:color="auto" w:fill="auto"/>
            <w:vAlign w:val="bottom"/>
          </w:tcPr>
          <w:p w:rsidR="00E95E8A" w:rsidRPr="002A6414" w:rsidRDefault="00E95E8A" w:rsidP="0071528A">
            <w:pPr>
              <w:spacing w:after="0" w:line="240" w:lineRule="auto"/>
              <w:jc w:val="right"/>
              <w:rPr>
                <w:rFonts w:ascii="Times New Roman" w:eastAsia="Times New Roman" w:hAnsi="Times New Roman"/>
                <w:i/>
                <w:sz w:val="24"/>
                <w:szCs w:val="24"/>
                <w:lang w:eastAsia="ru-RU"/>
              </w:rPr>
            </w:pPr>
            <w:r w:rsidRPr="002A6414">
              <w:rPr>
                <w:rFonts w:ascii="Times New Roman" w:eastAsia="Times New Roman" w:hAnsi="Times New Roman"/>
                <w:i/>
                <w:sz w:val="24"/>
                <w:szCs w:val="24"/>
                <w:lang w:eastAsia="ru-RU"/>
              </w:rPr>
              <w:t>Ф.И.О.</w:t>
            </w:r>
          </w:p>
        </w:tc>
      </w:tr>
      <w:tr w:rsidR="00E95E8A" w:rsidRPr="002A6414" w:rsidTr="0071528A">
        <w:trPr>
          <w:trHeight w:val="275"/>
        </w:trPr>
        <w:tc>
          <w:tcPr>
            <w:tcW w:w="10138" w:type="dxa"/>
            <w:gridSpan w:val="3"/>
            <w:shd w:val="clear" w:color="auto" w:fill="auto"/>
          </w:tcPr>
          <w:p w:rsidR="00E95E8A" w:rsidRPr="002A6414" w:rsidRDefault="00E95E8A" w:rsidP="0071528A">
            <w:pPr>
              <w:spacing w:after="0" w:line="240" w:lineRule="auto"/>
              <w:rPr>
                <w:rFonts w:ascii="Times New Roman" w:eastAsia="Times New Roman" w:hAnsi="Times New Roman"/>
                <w:b/>
                <w:i/>
                <w:sz w:val="24"/>
                <w:szCs w:val="28"/>
                <w:lang w:eastAsia="ru-RU"/>
              </w:rPr>
            </w:pPr>
            <w:r w:rsidRPr="002A6414">
              <w:rPr>
                <w:rFonts w:ascii="Times New Roman" w:eastAsia="Times New Roman" w:hAnsi="Times New Roman"/>
                <w:b/>
                <w:i/>
                <w:sz w:val="24"/>
                <w:szCs w:val="28"/>
                <w:lang w:eastAsia="ru-RU"/>
              </w:rPr>
              <w:t>[При вынесении вопроса на ПДЗК]</w:t>
            </w:r>
          </w:p>
        </w:tc>
      </w:tr>
      <w:tr w:rsidR="00E95E8A" w:rsidRPr="0029573A" w:rsidTr="0071528A">
        <w:trPr>
          <w:trHeight w:val="552"/>
        </w:trPr>
        <w:tc>
          <w:tcPr>
            <w:tcW w:w="5920" w:type="dxa"/>
            <w:shd w:val="clear" w:color="auto" w:fill="auto"/>
          </w:tcPr>
          <w:p w:rsidR="00E95E8A" w:rsidRPr="002A6414" w:rsidRDefault="00E95E8A" w:rsidP="0071528A">
            <w:pPr>
              <w:spacing w:after="0" w:line="240" w:lineRule="auto"/>
              <w:rPr>
                <w:rFonts w:ascii="Times New Roman" w:eastAsia="Times New Roman" w:hAnsi="Times New Roman"/>
                <w:i/>
                <w:sz w:val="24"/>
                <w:szCs w:val="28"/>
                <w:lang w:eastAsia="ru-RU"/>
              </w:rPr>
            </w:pPr>
            <w:r w:rsidRPr="002A6414">
              <w:rPr>
                <w:rFonts w:ascii="Times New Roman" w:eastAsia="Times New Roman" w:hAnsi="Times New Roman"/>
                <w:i/>
                <w:sz w:val="24"/>
                <w:szCs w:val="28"/>
                <w:lang w:eastAsia="ru-RU"/>
              </w:rPr>
              <w:t xml:space="preserve">Руководитель </w:t>
            </w:r>
            <w:r w:rsidRPr="002A6414">
              <w:rPr>
                <w:rFonts w:ascii="Times New Roman" w:eastAsia="Times New Roman" w:hAnsi="Times New Roman"/>
                <w:i/>
                <w:sz w:val="24"/>
                <w:szCs w:val="28"/>
                <w:lang w:eastAsia="ru-RU"/>
              </w:rPr>
              <w:br/>
              <w:t xml:space="preserve">предприятия/организации атомной отрасли </w:t>
            </w:r>
            <w:r w:rsidRPr="002A6414">
              <w:rPr>
                <w:rFonts w:ascii="Times New Roman" w:eastAsia="Times New Roman" w:hAnsi="Times New Roman"/>
                <w:i/>
                <w:sz w:val="24"/>
                <w:szCs w:val="28"/>
                <w:lang w:eastAsia="ru-RU"/>
              </w:rPr>
              <w:br/>
              <w:t>или его уполномоченное лицо</w:t>
            </w:r>
          </w:p>
        </w:tc>
        <w:tc>
          <w:tcPr>
            <w:tcW w:w="2268" w:type="dxa"/>
            <w:shd w:val="clear" w:color="auto" w:fill="auto"/>
            <w:vAlign w:val="bottom"/>
          </w:tcPr>
          <w:p w:rsidR="00E95E8A" w:rsidRPr="002A6414" w:rsidRDefault="00E95E8A" w:rsidP="0071528A">
            <w:pPr>
              <w:spacing w:after="0" w:line="240" w:lineRule="auto"/>
              <w:jc w:val="right"/>
              <w:rPr>
                <w:rFonts w:ascii="Times New Roman" w:eastAsia="Times New Roman" w:hAnsi="Times New Roman"/>
                <w:i/>
                <w:sz w:val="24"/>
                <w:szCs w:val="28"/>
                <w:lang w:eastAsia="ru-RU"/>
              </w:rPr>
            </w:pPr>
            <w:r w:rsidRPr="002A6414">
              <w:rPr>
                <w:rFonts w:ascii="Times New Roman" w:eastAsia="Times New Roman" w:hAnsi="Times New Roman"/>
                <w:i/>
                <w:sz w:val="24"/>
                <w:szCs w:val="28"/>
                <w:lang w:eastAsia="ru-RU"/>
              </w:rPr>
              <w:t>подпись</w:t>
            </w:r>
          </w:p>
        </w:tc>
        <w:tc>
          <w:tcPr>
            <w:tcW w:w="1950" w:type="dxa"/>
            <w:shd w:val="clear" w:color="auto" w:fill="auto"/>
            <w:vAlign w:val="bottom"/>
          </w:tcPr>
          <w:p w:rsidR="00E95E8A" w:rsidRPr="0029573A" w:rsidRDefault="00E95E8A" w:rsidP="0071528A">
            <w:pPr>
              <w:spacing w:after="0" w:line="240" w:lineRule="auto"/>
              <w:jc w:val="right"/>
              <w:rPr>
                <w:rFonts w:ascii="Times New Roman" w:eastAsia="Times New Roman" w:hAnsi="Times New Roman"/>
                <w:i/>
                <w:sz w:val="24"/>
                <w:szCs w:val="28"/>
                <w:lang w:eastAsia="ru-RU"/>
              </w:rPr>
            </w:pPr>
            <w:r w:rsidRPr="002A6414">
              <w:rPr>
                <w:rFonts w:ascii="Times New Roman" w:eastAsia="Times New Roman" w:hAnsi="Times New Roman"/>
                <w:i/>
                <w:sz w:val="24"/>
                <w:szCs w:val="28"/>
                <w:lang w:eastAsia="ru-RU"/>
              </w:rPr>
              <w:t>Ф.И.О.</w:t>
            </w:r>
          </w:p>
        </w:tc>
      </w:tr>
    </w:tbl>
    <w:p w:rsidR="00A244D3" w:rsidRDefault="00A244D3">
      <w:bookmarkStart w:id="4" w:name="_GoBack"/>
      <w:bookmarkEnd w:id="4"/>
    </w:p>
    <w:sectPr w:rsidR="00A244D3" w:rsidSect="0026249B">
      <w:pgSz w:w="11907" w:h="16840" w:code="9"/>
      <w:pgMar w:top="425" w:right="567" w:bottom="567" w:left="1418" w:header="0" w:footer="0" w:gutter="0"/>
      <w:paperSrc w:first="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20002A87" w:usb1="00000000" w:usb2="00000000"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4731216"/>
      <w:docPartObj>
        <w:docPartGallery w:val="Page Numbers (Bottom of Page)"/>
        <w:docPartUnique/>
      </w:docPartObj>
    </w:sdtPr>
    <w:sdtEndPr>
      <w:rPr>
        <w:rFonts w:ascii="Times New Roman" w:hAnsi="Times New Roman"/>
        <w:sz w:val="24"/>
      </w:rPr>
    </w:sdtEndPr>
    <w:sdtContent>
      <w:p w:rsidR="004F2133" w:rsidRPr="0026249B" w:rsidRDefault="00E95E8A">
        <w:pPr>
          <w:pStyle w:val="a3"/>
          <w:jc w:val="center"/>
          <w:rPr>
            <w:rFonts w:ascii="Times New Roman" w:hAnsi="Times New Roman"/>
            <w:sz w:val="24"/>
          </w:rPr>
        </w:pPr>
        <w:r w:rsidRPr="0026249B">
          <w:rPr>
            <w:rFonts w:ascii="Times New Roman" w:hAnsi="Times New Roman"/>
            <w:sz w:val="24"/>
          </w:rPr>
          <w:fldChar w:fldCharType="begin"/>
        </w:r>
        <w:r w:rsidRPr="0026249B">
          <w:rPr>
            <w:rFonts w:ascii="Times New Roman" w:hAnsi="Times New Roman"/>
            <w:sz w:val="24"/>
          </w:rPr>
          <w:instrText>PAGE   \* MERGEFORMAT</w:instrText>
        </w:r>
        <w:r w:rsidRPr="0026249B">
          <w:rPr>
            <w:rFonts w:ascii="Times New Roman" w:hAnsi="Times New Roman"/>
            <w:sz w:val="24"/>
          </w:rPr>
          <w:fldChar w:fldCharType="separate"/>
        </w:r>
        <w:r>
          <w:rPr>
            <w:rFonts w:ascii="Times New Roman" w:hAnsi="Times New Roman"/>
            <w:noProof/>
            <w:sz w:val="24"/>
          </w:rPr>
          <w:t>127</w:t>
        </w:r>
        <w:r w:rsidRPr="0026249B">
          <w:rPr>
            <w:rFonts w:ascii="Times New Roman" w:hAnsi="Times New Roman"/>
            <w:noProof/>
            <w:sz w:val="24"/>
          </w:rPr>
          <w:fldChar w:fldCharType="end"/>
        </w:r>
      </w:p>
    </w:sdtContent>
  </w:sdt>
  <w:p w:rsidR="004F2133" w:rsidRDefault="00E95E8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9633828"/>
      <w:docPartObj>
        <w:docPartGallery w:val="Page Numbers (Bottom of Page)"/>
        <w:docPartUnique/>
      </w:docPartObj>
    </w:sdtPr>
    <w:sdtEndPr/>
    <w:sdtContent>
      <w:p w:rsidR="004F2133" w:rsidRDefault="00E95E8A">
        <w:pPr>
          <w:pStyle w:val="a3"/>
          <w:jc w:val="center"/>
        </w:pPr>
        <w:r>
          <w:fldChar w:fldCharType="begin"/>
        </w:r>
        <w:r>
          <w:instrText>PAGE   \* MERGEFORMAT</w:instrText>
        </w:r>
        <w:r>
          <w:fldChar w:fldCharType="separate"/>
        </w:r>
        <w:r>
          <w:rPr>
            <w:noProof/>
          </w:rPr>
          <w:t>113</w:t>
        </w:r>
        <w:r>
          <w:rPr>
            <w:noProof/>
          </w:rPr>
          <w:fldChar w:fldCharType="end"/>
        </w:r>
      </w:p>
    </w:sdtContent>
  </w:sdt>
  <w:p w:rsidR="004F2133" w:rsidRDefault="00E95E8A">
    <w:pPr>
      <w:pStyle w:val="a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F7623"/>
    <w:multiLevelType w:val="hybridMultilevel"/>
    <w:tmpl w:val="187817B8"/>
    <w:lvl w:ilvl="0" w:tplc="3D181B02">
      <w:start w:val="1"/>
      <w:numFmt w:val="decimal"/>
      <w:lvlText w:val="%1."/>
      <w:lvlJc w:val="left"/>
      <w:pPr>
        <w:ind w:left="644"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1B1B89"/>
    <w:multiLevelType w:val="multilevel"/>
    <w:tmpl w:val="495E1AF4"/>
    <w:lvl w:ilvl="0">
      <w:start w:val="4"/>
      <w:numFmt w:val="decimal"/>
      <w:lvlText w:val="%1."/>
      <w:lvlJc w:val="left"/>
      <w:pPr>
        <w:ind w:left="450" w:hanging="450"/>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2847"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408C7A55"/>
    <w:multiLevelType w:val="multilevel"/>
    <w:tmpl w:val="B4582D14"/>
    <w:lvl w:ilvl="0">
      <w:start w:val="1"/>
      <w:numFmt w:val="decimal"/>
      <w:lvlText w:val="%1."/>
      <w:lvlJc w:val="left"/>
      <w:pPr>
        <w:ind w:left="1068" w:hanging="360"/>
      </w:pPr>
      <w:rPr>
        <w:rFonts w:hint="default"/>
        <w:b w:val="0"/>
        <w:bCs w:val="0"/>
      </w:rPr>
    </w:lvl>
    <w:lvl w:ilvl="1">
      <w:start w:val="1"/>
      <w:numFmt w:val="decimal"/>
      <w:isLgl/>
      <w:lvlText w:val="%1.%2."/>
      <w:lvlJc w:val="left"/>
      <w:pPr>
        <w:ind w:left="2137" w:hanging="720"/>
      </w:pPr>
      <w:rPr>
        <w:rFonts w:eastAsia="Times New Roman" w:hint="default"/>
        <w:b w:val="0"/>
        <w:bCs w:val="0"/>
      </w:rPr>
    </w:lvl>
    <w:lvl w:ilvl="2">
      <w:start w:val="1"/>
      <w:numFmt w:val="decimal"/>
      <w:isLgl/>
      <w:lvlText w:val="%1.%2.%3."/>
      <w:lvlJc w:val="left"/>
      <w:pPr>
        <w:ind w:left="2846" w:hanging="720"/>
      </w:pPr>
      <w:rPr>
        <w:rFonts w:eastAsia="Times New Roman" w:hint="default"/>
      </w:rPr>
    </w:lvl>
    <w:lvl w:ilvl="3">
      <w:start w:val="1"/>
      <w:numFmt w:val="decimal"/>
      <w:isLgl/>
      <w:lvlText w:val="%1.%2.%3.%4."/>
      <w:lvlJc w:val="left"/>
      <w:pPr>
        <w:ind w:left="3915" w:hanging="1080"/>
      </w:pPr>
      <w:rPr>
        <w:rFonts w:eastAsia="Times New Roman" w:hint="default"/>
      </w:rPr>
    </w:lvl>
    <w:lvl w:ilvl="4">
      <w:start w:val="1"/>
      <w:numFmt w:val="decimal"/>
      <w:isLgl/>
      <w:lvlText w:val="%1.%2.%3.%4.%5."/>
      <w:lvlJc w:val="left"/>
      <w:pPr>
        <w:ind w:left="4624" w:hanging="1080"/>
      </w:pPr>
      <w:rPr>
        <w:rFonts w:eastAsia="Times New Roman" w:hint="default"/>
      </w:rPr>
    </w:lvl>
    <w:lvl w:ilvl="5">
      <w:start w:val="1"/>
      <w:numFmt w:val="decimal"/>
      <w:isLgl/>
      <w:lvlText w:val="%1.%2.%3.%4.%5.%6."/>
      <w:lvlJc w:val="left"/>
      <w:pPr>
        <w:ind w:left="5693" w:hanging="1440"/>
      </w:pPr>
      <w:rPr>
        <w:rFonts w:eastAsia="Times New Roman" w:hint="default"/>
      </w:rPr>
    </w:lvl>
    <w:lvl w:ilvl="6">
      <w:start w:val="1"/>
      <w:numFmt w:val="decimal"/>
      <w:isLgl/>
      <w:lvlText w:val="%1.%2.%3.%4.%5.%6.%7."/>
      <w:lvlJc w:val="left"/>
      <w:pPr>
        <w:ind w:left="6762" w:hanging="1800"/>
      </w:pPr>
      <w:rPr>
        <w:rFonts w:eastAsia="Times New Roman" w:hint="default"/>
      </w:rPr>
    </w:lvl>
    <w:lvl w:ilvl="7">
      <w:start w:val="1"/>
      <w:numFmt w:val="decimal"/>
      <w:isLgl/>
      <w:lvlText w:val="%1.%2.%3.%4.%5.%6.%7.%8."/>
      <w:lvlJc w:val="left"/>
      <w:pPr>
        <w:ind w:left="7471" w:hanging="1800"/>
      </w:pPr>
      <w:rPr>
        <w:rFonts w:eastAsia="Times New Roman" w:hint="default"/>
      </w:rPr>
    </w:lvl>
    <w:lvl w:ilvl="8">
      <w:start w:val="1"/>
      <w:numFmt w:val="decimal"/>
      <w:isLgl/>
      <w:lvlText w:val="%1.%2.%3.%4.%5.%6.%7.%8.%9."/>
      <w:lvlJc w:val="left"/>
      <w:pPr>
        <w:ind w:left="8540" w:hanging="2160"/>
      </w:pPr>
      <w:rPr>
        <w:rFonts w:eastAsia="Times New Roman" w:hint="default"/>
      </w:rPr>
    </w:lvl>
  </w:abstractNum>
  <w:abstractNum w:abstractNumId="3">
    <w:nsid w:val="53EF2CD8"/>
    <w:multiLevelType w:val="multilevel"/>
    <w:tmpl w:val="273815AE"/>
    <w:lvl w:ilvl="0">
      <w:start w:val="1"/>
      <w:numFmt w:val="decimal"/>
      <w:lvlText w:val="%1."/>
      <w:lvlJc w:val="left"/>
      <w:pPr>
        <w:ind w:left="1018" w:hanging="450"/>
      </w:pPr>
      <w:rPr>
        <w:rFonts w:hint="default"/>
        <w:b/>
      </w:rPr>
    </w:lvl>
    <w:lvl w:ilvl="1">
      <w:start w:val="1"/>
      <w:numFmt w:val="decimal"/>
      <w:lvlText w:val="%1.%2."/>
      <w:lvlJc w:val="left"/>
      <w:pPr>
        <w:ind w:left="1855" w:hanging="72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772"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548" w:hanging="1440"/>
      </w:pPr>
      <w:rPr>
        <w:rFonts w:hint="default"/>
      </w:rPr>
    </w:lvl>
    <w:lvl w:ilvl="6">
      <w:start w:val="1"/>
      <w:numFmt w:val="decimal"/>
      <w:lvlText w:val="%1.%2.%3.%4.%5.%6.%7."/>
      <w:lvlJc w:val="left"/>
      <w:pPr>
        <w:ind w:left="6616" w:hanging="1800"/>
      </w:pPr>
      <w:rPr>
        <w:rFonts w:hint="default"/>
      </w:rPr>
    </w:lvl>
    <w:lvl w:ilvl="7">
      <w:start w:val="1"/>
      <w:numFmt w:val="decimal"/>
      <w:lvlText w:val="%1.%2.%3.%4.%5.%6.%7.%8."/>
      <w:lvlJc w:val="left"/>
      <w:pPr>
        <w:ind w:left="7324" w:hanging="1800"/>
      </w:pPr>
      <w:rPr>
        <w:rFonts w:hint="default"/>
      </w:rPr>
    </w:lvl>
    <w:lvl w:ilvl="8">
      <w:start w:val="1"/>
      <w:numFmt w:val="decimal"/>
      <w:lvlText w:val="%1.%2.%3.%4.%5.%6.%7.%8.%9."/>
      <w:lvlJc w:val="left"/>
      <w:pPr>
        <w:ind w:left="8392" w:hanging="2160"/>
      </w:pPr>
      <w:rPr>
        <w:rFonts w:hint="default"/>
      </w:rPr>
    </w:lvl>
  </w:abstractNum>
  <w:abstractNum w:abstractNumId="4">
    <w:nsid w:val="58027DF9"/>
    <w:multiLevelType w:val="multilevel"/>
    <w:tmpl w:val="312A99A2"/>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5B5"/>
    <w:rsid w:val="00A244D3"/>
    <w:rsid w:val="00B135B5"/>
    <w:rsid w:val="00E95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E8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95E8A"/>
    <w:pPr>
      <w:tabs>
        <w:tab w:val="center" w:pos="4677"/>
        <w:tab w:val="right" w:pos="9355"/>
      </w:tabs>
    </w:pPr>
  </w:style>
  <w:style w:type="character" w:customStyle="1" w:styleId="a4">
    <w:name w:val="Нижний колонтитул Знак"/>
    <w:basedOn w:val="a0"/>
    <w:link w:val="a3"/>
    <w:uiPriority w:val="99"/>
    <w:rsid w:val="00E95E8A"/>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E8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95E8A"/>
    <w:pPr>
      <w:tabs>
        <w:tab w:val="center" w:pos="4677"/>
        <w:tab w:val="right" w:pos="9355"/>
      </w:tabs>
    </w:pPr>
  </w:style>
  <w:style w:type="character" w:customStyle="1" w:styleId="a4">
    <w:name w:val="Нижний колонтитул Знак"/>
    <w:basedOn w:val="a0"/>
    <w:link w:val="a3"/>
    <w:uiPriority w:val="99"/>
    <w:rsid w:val="00E95E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3025</Words>
  <Characters>17243</Characters>
  <Application>Microsoft Office Word</Application>
  <DocSecurity>0</DocSecurity>
  <Lines>143</Lines>
  <Paragraphs>40</Paragraphs>
  <ScaleCrop>false</ScaleCrop>
  <Company>Rosatom</Company>
  <LinksUpToDate>false</LinksUpToDate>
  <CharactersWithSpaces>20228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Дорошенко Наталья Викторовна</dc:creator>
  <cp:keywords/>
  <dc:description/>
  <cp:lastModifiedBy>Дорошенко Наталья Викторовна</cp:lastModifiedBy>
  <cp:revision>2</cp:revision>
  <dcterms:created xsi:type="dcterms:W3CDTF">2017-09-18T11:39:00Z</dcterms:created>
  <dcterms:modified xsi:type="dcterms:W3CDTF">2017-09-18T11:39:00Z</dcterms:modified>
</cp:coreProperties>
</file>